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DBB4" w14:textId="2183FA66" w:rsidR="00544450" w:rsidRPr="000A0409" w:rsidRDefault="00331189" w:rsidP="000A0409">
      <w:pPr>
        <w:spacing w:line="276" w:lineRule="auto"/>
        <w:jc w:val="center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0A0409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Załącznik 2 </w:t>
      </w:r>
    </w:p>
    <w:p w14:paraId="554B1DC2" w14:textId="64276C07" w:rsidR="007E7E31" w:rsidRPr="000A0409" w:rsidRDefault="00331189" w:rsidP="000A0409">
      <w:pPr>
        <w:spacing w:line="276" w:lineRule="auto"/>
        <w:jc w:val="center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0A0409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</w:t>
      </w:r>
      <w:r w:rsidR="000A0409" w:rsidRPr="000A0409">
        <w:rPr>
          <w:rFonts w:asciiTheme="minorHAnsi" w:eastAsia="Arial" w:hAnsiTheme="minorHAnsi" w:cstheme="minorHAnsi"/>
          <w:b/>
          <w:color w:val="000000"/>
          <w:sz w:val="22"/>
          <w:szCs w:val="22"/>
        </w:rPr>
        <w:t>SYSTEM NAWIGACYJNO-INFORMACYJNY</w:t>
      </w:r>
    </w:p>
    <w:p w14:paraId="1951C742" w14:textId="77777777" w:rsidR="003C0AD2" w:rsidRPr="000A0409" w:rsidRDefault="003C0AD2" w:rsidP="000A0409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8BF47DD" w14:textId="77777777" w:rsidR="000A0409" w:rsidRPr="000A0409" w:rsidRDefault="000A0409" w:rsidP="000A0409">
      <w:pPr>
        <w:spacing w:line="276" w:lineRule="auto"/>
        <w:jc w:val="center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0A0409">
        <w:rPr>
          <w:rFonts w:asciiTheme="minorHAnsi" w:eastAsia="Arial" w:hAnsiTheme="minorHAnsi" w:cstheme="minorHAnsi"/>
          <w:b/>
          <w:color w:val="000000"/>
          <w:sz w:val="22"/>
          <w:szCs w:val="22"/>
        </w:rPr>
        <w:t>OPIS PRZEDMIOTU ZAMÓWIENIA – WYMAGANE PARAMETRY TECHNICZNE I FUNKCJONALNE</w:t>
      </w:r>
    </w:p>
    <w:p w14:paraId="44F770FB" w14:textId="660AB074" w:rsidR="007E7E31" w:rsidRPr="000A0409" w:rsidRDefault="000A0409" w:rsidP="000A040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Przedmiotem zamówienia jest zaprojektowanie, dostawa, montaż, konfiguracja, uruchomienie oraz wdrożenie kompletnego systemu nawigacyjno-informacyjnego w Centrum Medycznym im. Bitwy Warszawskiej 1920 r.                             w Radzyminie – SPZZOZ. System ma wspierać samodzielne, intuicyjne i bezpieczne poruszanie się po obiekcie,                 w szczególności osób niewidomych, słabowidzących, z niepełnosprawnością ruchową, osób starszych oraz osób mających trudności z orientacją przestrzenną. Rozwiązanie musi być zgodne z ustawą z dnia 19 lipca 2019 r.                           o zapewnianiu dostępności osobom ze szczególnymi potrzebami oraz – w zakresie aplikacji mobilnej – z wymaganiami dostępności cyfrowej.</w:t>
      </w:r>
    </w:p>
    <w:p w14:paraId="1B75900A" w14:textId="77777777" w:rsidR="003C0AD2" w:rsidRPr="000A0409" w:rsidRDefault="003C0AD2" w:rsidP="000A0409">
      <w:pPr>
        <w:keepNext/>
        <w:spacing w:before="80" w:line="276" w:lineRule="auto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2835"/>
        <w:gridCol w:w="3969"/>
      </w:tblGrid>
      <w:tr w:rsidR="000A0409" w:rsidRPr="000A0409" w14:paraId="191CC272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B9E0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Pełna nazwa oferowanego systemu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4AA3A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Podać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75E69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3D1AF1E8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C45E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Producent / właściciel rozwiązania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F1F155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Podać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3F1A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066590DA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F2161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Model / nazwa handlowa / wersja systemu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066B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Podać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22856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21778373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29E0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Wykonawca / dystrybutor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5AAD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Podać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18DA3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2018CF3B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A955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Rok produkcji elementów sprzętowych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40733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Nie wcześniej</w:t>
            </w:r>
            <w:proofErr w:type="gramEnd"/>
            <w:r w:rsidRPr="000A0409">
              <w:rPr>
                <w:rFonts w:asciiTheme="minorHAnsi" w:hAnsiTheme="minorHAnsi" w:cstheme="minorHAnsi"/>
                <w:sz w:val="22"/>
                <w:szCs w:val="22"/>
              </w:rPr>
              <w:t xml:space="preserve"> niż 2026 r.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914BE1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15B5DEC2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2D1C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Termin realizacji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C6230C" w14:textId="4C8F6A67" w:rsidR="000A0409" w:rsidRPr="000A0409" w:rsidRDefault="00223380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 30 listopada 2026 r.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3B4AE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15934C33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F73B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Okres gwarancji i rękojmi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7833D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Minimum 24 miesiące – podać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A783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E4F1A3C" w14:textId="77777777" w:rsidTr="0071126A">
        <w:trPr>
          <w:cantSplit/>
          <w:jc w:val="center"/>
        </w:trPr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EEF0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Cena </w:t>
            </w:r>
            <w:proofErr w:type="spellStart"/>
            <w:r w:rsidRPr="000A0409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netto</w:t>
            </w:r>
            <w:proofErr w:type="spellEnd"/>
            <w:r w:rsidRPr="000A0409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/ VAT / </w:t>
            </w:r>
            <w:proofErr w:type="spellStart"/>
            <w:r w:rsidRPr="000A0409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cena</w:t>
            </w:r>
            <w:proofErr w:type="spellEnd"/>
            <w:r w:rsidRPr="000A0409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A0409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brutto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5E49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Podać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E91E1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828373B" w14:textId="77777777" w:rsidR="000A0409" w:rsidRPr="000A0409" w:rsidRDefault="000A0409" w:rsidP="000A0409">
      <w:pPr>
        <w:keepNext/>
        <w:spacing w:before="80" w:line="276" w:lineRule="auto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14:paraId="509A0962" w14:textId="6E750CB6" w:rsidR="007E7E31" w:rsidRPr="000A0409" w:rsidRDefault="00331189" w:rsidP="000A0409">
      <w:pPr>
        <w:keepNext/>
        <w:spacing w:before="80" w:line="276" w:lineRule="auto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0A0409">
        <w:rPr>
          <w:rFonts w:asciiTheme="minorHAnsi" w:eastAsia="Arial" w:hAnsiTheme="minorHAnsi" w:cstheme="minorHAnsi"/>
          <w:b/>
          <w:color w:val="000000"/>
          <w:sz w:val="22"/>
          <w:szCs w:val="22"/>
        </w:rPr>
        <w:t>TABELA PARAMETRÓW WYMAGANYCH</w:t>
      </w:r>
    </w:p>
    <w:tbl>
      <w:tblPr>
        <w:tblW w:w="10430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324"/>
        <w:gridCol w:w="6009"/>
        <w:gridCol w:w="1587"/>
      </w:tblGrid>
      <w:tr w:rsidR="000A0409" w:rsidRPr="000A0409" w14:paraId="4C80CF62" w14:textId="77777777" w:rsidTr="0052131E">
        <w:trPr>
          <w:tblHeader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6DE6E72B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4E3F5D6C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Parametry / Warunek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6FEFDB5D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Parametr wymagany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5FBF6489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b/>
                <w:sz w:val="22"/>
                <w:szCs w:val="22"/>
              </w:rPr>
              <w:t>Odpowiedź oferenta</w:t>
            </w:r>
          </w:p>
        </w:tc>
      </w:tr>
      <w:tr w:rsidR="000A0409" w:rsidRPr="000A0409" w14:paraId="0B548E3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0C6DC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99AC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Rodzaj rozwiązania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26D66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Kompletny system nawigacyjno-informacyjny do użytkowania wewnątrz obiektu medycznego, obejmujący co najmniej aplikację mobilną, cyfrową mapę obiektu, punkty nawigacyjno-informacyjne oraz panel administracyjny.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BBDF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6F7355CD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1B99D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A94B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Przeznaczenie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965F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System przeznaczony dla wszystkich użytkowników obiektu, ze szczególnym uwzględnieniem osób niewidomych, słabowidzących, z niepełnosprawnością ruchową, osób starszych oraz osób mających trudności z orientacją przestrzenną.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A6576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68879FB0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F95EE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79A1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Kompletność systemu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E200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Wykonawca dostarczy wszystkie urządzenia, znaczniki, uchwyty, elementy montażowe, licencje, oprogramowanie, przewody, baterie, akcesoria i inne elementy niezbędne do pełnego uruchomienia systemu.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023B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1DB90C2E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60C36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F555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Wizja lokalna i projekt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9259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Wykonanie wizji lokalnej, inwentaryzacji przestrzeni oraz projektu rozmieszczenia punktów i przebiegu tras, wymagającego akceptacji Zamawiającego przed montażem.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42D41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38CC73C7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4F3F6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0077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Cyfrowa mapa obiektu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C78E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Opracowanie cyfrowej mapy lub modelu nawigacyjnego obejmującego układ komunikacyjny, kondygnacje, wejścia, schody, windę, rejestracje, toalety, gabinety i inne wskazane punkty docelowe.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68FE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72D2AAA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27CBA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7A079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Punkty systemu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3FE94" w14:textId="2F3CE956" w:rsidR="000A0409" w:rsidRPr="000A0409" w:rsidRDefault="0052131E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2131E">
              <w:rPr>
                <w:rFonts w:asciiTheme="minorHAnsi" w:hAnsiTheme="minorHAnsi" w:cstheme="minorHAnsi"/>
                <w:sz w:val="22"/>
                <w:szCs w:val="22"/>
              </w:rPr>
              <w:t>Wdrożenie minimum 20 punktów nawigacyjno-informacyjnych w lokalizacjach wskazanych przez Zamawiającego i zatwierdzonych w projekcie wykonawczym. W ramach systemu muszą zostać zastosowane punkty umożliwiające emisję sygnałów dźwiękowych i/lub komunikatów głosowych bezpośrednio w przestrzeni obiektu, niezależnie od komunikatów przekazywanych przez aplikację mobilną. Liczba i rozmieszczenie punktów wyposażonych w funkcję dźwiękową/głosową zostaną określone na etapie projektu wykonawczego w sposób zapewniający skuteczną orientację i nawigację użytkowników.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A253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72A1999C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AF782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5FA7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Lokalizacje punktów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75317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System musi obejmować co najmniej: wejście do budynku, rejestracje, windę, schody, toalety, punkt pobrań oraz wskazane poradnie i gabinety. Ostateczna lista lokalizacji zostanie zatwierdzona przez Zamawiającego.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B96B6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755F43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ED92D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E759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Trasy nawigacyjne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18DA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Opracowanie i konfiguracja tras pomiędzy wszystkimi punktami objętymi systemem, z uwzględnieniem tras dostępnych dla osób z ograniczoną mobilnością.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30B5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4B278F8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7FC37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38FF6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Prowadzenie krok po kroku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6C33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Prowadzenie użytkownika od miejsca rozpoczęcia nawigacji do wybranego punktu docelowego przy użyciu kolejnych, jednoznacznych komunikatów nawigacyjnych.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C99B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4F461B12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79A5C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99437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Określanie lokalizacji użytkownika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7BED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System musi określać położenie użytkownika wewnątrz obiektu z dokładnością umożliwiającą prawidłowe wyznaczenie trasy i przekazywanie kolejnych instrukcji.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06B0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71789A64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9583B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AAF57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Aktualizacja przebiegu trasy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589A1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System musi aktualizować instrukcje i przebieg trasy wraz z przemieszczaniem się użytkownika oraz reagować na zejście z wyznaczonej trasy.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DA3F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3F4CFF12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7CFBC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93E3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Komunikaty tekstowe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53C9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Czytelne, zrozumiałe i krótkie komunikaty tekstowe w języku polskim, przygotowane w uzgodnieniu z Zamawiającym.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260E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735545B0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23E5E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13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F540C" w14:textId="1D135A23" w:rsidR="000A0409" w:rsidRPr="000A0409" w:rsidRDefault="0052131E" w:rsidP="0052131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2131E">
              <w:rPr>
                <w:rFonts w:asciiTheme="minorHAnsi" w:hAnsiTheme="minorHAnsi" w:cstheme="minorHAnsi"/>
                <w:sz w:val="22"/>
                <w:szCs w:val="22"/>
              </w:rPr>
              <w:t>Komunikaty głosowe i dźwiękowe z punktów systemu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8172A" w14:textId="26DE9181" w:rsidR="000A0409" w:rsidRPr="000A0409" w:rsidRDefault="0052131E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2131E">
              <w:rPr>
                <w:rFonts w:asciiTheme="minorHAnsi" w:hAnsiTheme="minorHAnsi" w:cstheme="minorHAnsi"/>
                <w:sz w:val="22"/>
                <w:szCs w:val="22"/>
              </w:rPr>
              <w:t>System musi zapewniać komunikaty głosowe i/lub dźwiękowe w języku polskim, o zrozumiałej treści i prawidłowej wymowie, wspierające samodzielne korzystanie z systemu przez osoby niewidome i słabowidzące. Komunikaty dźwiękowe lub głosowe nie mogą być realizowane wyłącznie za pośrednictwem aplikacji mobilnej użytkownika. System musi obejmować również stacjonarne punkty/znaczniki nawigacyjno-informacyjne zainstalowane w przestrzeni obiektu, posiadające możliwość emisji sygnału dźwiękowego lub komunikatu głosowego bezpośrednio z danego punktu. Punkty te powinny umożliwiać jednoznaczną identyfikację miejsca oraz wspomagać orientację przestrzenną użytkownika.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D990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131E" w:rsidRPr="000A0409" w14:paraId="3E2E63BD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ED758" w14:textId="039E5CFF" w:rsidR="0052131E" w:rsidRPr="000A0409" w:rsidRDefault="0052131E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83392" w14:textId="65987983" w:rsidR="0052131E" w:rsidRPr="0052131E" w:rsidRDefault="0052131E" w:rsidP="0052131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2131E">
              <w:rPr>
                <w:rFonts w:asciiTheme="minorHAnsi" w:hAnsiTheme="minorHAnsi" w:cstheme="minorHAnsi"/>
                <w:sz w:val="22"/>
                <w:szCs w:val="22"/>
              </w:rPr>
              <w:t>Niezależna emisja dźwięku w przestrzeni obiektu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F3164" w14:textId="4F27E027" w:rsidR="0052131E" w:rsidRPr="0052131E" w:rsidRDefault="0052131E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2131E">
              <w:rPr>
                <w:rFonts w:asciiTheme="minorHAnsi" w:hAnsiTheme="minorHAnsi" w:cstheme="minorHAnsi"/>
                <w:sz w:val="22"/>
                <w:szCs w:val="22"/>
              </w:rPr>
              <w:t>System musi zapewniać możliwość emisji informacji dźwiękowej lub głosowej bezpośrednio z fizycznych punktów nawigacyjno-informacyjnych znajdujących się w obiekcie. Spełnieniem wymagania nie jest rozwiązanie, w którym wszystkie komunikaty głosowe lub dźwiękowe są odtwarzane wyłącznie przez smartfon albo inne urządzenie mobilne użytkownika.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6C2DD" w14:textId="77777777" w:rsidR="0052131E" w:rsidRPr="000A0409" w:rsidRDefault="0052131E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08EC6E88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F5318" w14:textId="70B8A874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397C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Aplikacja mobilna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1D7B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Aplikacja przeznaczona dla użytkowników końcowych, dostępna na urządzenia z aktualnie wspieranymi wersjami systemów Android i iOS.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DC3C6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2A7027F0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90496" w14:textId="0352869F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1DCA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Dostępność cyfrowa aplikacji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A33A7" w14:textId="180D047F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Aplikacja mobilna musi spełniać wymagania ustawy o dostępności cyfrowej oraz aktualnej na dzień odbioru Polskiej Normy wprowadzającej ETSI EN 301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549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C70C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6DC019F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8F642" w14:textId="66E76DC8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C142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Korzystanie bez konta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EBFC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Podstawowe funkcje nawigacyjne muszą być dostępne bez obowiązku zakładania konta i podawania danych pozwalających na bezpośrednią identyfikację użytkownika.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0802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6E18C594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24BB0" w14:textId="4F6C5448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E891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Tryb wysokiego kontrastu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EDFD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Aplikacja musi zapewniać czytelny interfejs, właściwy kontrast elementów oraz obsługę funkcji systemowych ułatwiających korzystanie osobom słabowidzącym.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E582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0FFF9ED6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0B0CE" w14:textId="785D842D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BBA5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Obsługa czytników ekranu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9280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Wszystkie kluczowe funkcje aplikacji muszą być możliwe do obsługi za pomocą czytników ekranu używanych w systemach Android i iOS.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053E7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7DAA983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D2A05" w14:textId="5D7EBCCB" w:rsidR="000A0409" w:rsidRPr="000A0409" w:rsidRDefault="0052131E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1D716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Skalowanie tekstu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53597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Interfejs aplikacji musi zachowywać pełną funkcjonalność po zwiększeniu rozmiaru tekstu zgodnie z ustawieniami urządzenia użytkownika.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5D07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0BBE9291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5E96B" w14:textId="26BF92A0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89E1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Panel administracyjny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69C45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Dostępny dla Zamawiającego panel administracyjny umożliwiający zarządzanie treścią, komunikatami, punktami i trasami w zakresie oferowanego rozwiązania.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5E5D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2302F458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98006" w14:textId="37F59FF4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11FC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Uprawnienia administratorów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C592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Możliwość utworzenia co najmniej dwóch kont administracyjnych lub równoważnego sposobu bezpiecznego nadania uprawnień wskazanym pracownikom Zamawiającego.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56FE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B672FAE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49E5F" w14:textId="3AA3C6FE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C8A8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Edycja danych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AA1E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Zamawiający musi mieć możliwość samodzielnej aktualizacji nazw punktów, opisów, komunikatów i innych danych, które mogą ulegać zmianie w trakcie użytkowania systemu.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2CEE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6CC090D0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D0AEB" w14:textId="3789B3CC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891A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Bezpieczeństwo dostępu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82A3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Panel administracyjny i elementy systemu muszą być zabezpieczone przed nieuprawnionym dostępem, z zastosowaniem mechanizmów uwierzytelnienia i kontroli uprawnień.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8D14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14E9342A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0727A" w14:textId="3ACD809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46FF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Przetwarzanie danych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9033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System nie może wymagać przetwarzania danych dotyczących zdrowia pacjentów ani informacji o celu wizyty. Wykonawca poda kategorie danych gromadzonych przez aplikację, okresy przechowywania, lokalizację serwerów i podmioty uczestniczące w przetwarzaniu.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C572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22A8FE3A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2E86D" w14:textId="1EACC894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B8E2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Montaż elementów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8CE2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Montaż punktów i urządzeń w sposób trwały, bezpieczny, estetyczny i niepowodujący zagrożenia ani zawężenia dróg komunikacyjnych.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A58A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7DFB5E9A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DC9F1" w14:textId="049DBCFD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8F859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Zasilanie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C20F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Zasilanie elementów systemu zgodne z dokumentacją producenta. Wszystkie źródła zasilania i baterie niezbędne do uruchomienia systemu muszą być dostarczone w cenie oferty.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A354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340524EA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92A90" w14:textId="56ED1296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2B07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Trwałość oznaczeń i elementów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8195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Elementy montowane w przestrzeni publicznej muszą być odporne na intensywne użytkowanie, przypadkowe uderzenia oraz środki czyszczące stosowane w podmiotach leczniczych.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04E3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A5A3B30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600F2" w14:textId="696CB934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F18E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Aktualizacje oprogramowania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A6F31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 okresie gwarancji Wykonawca zapewni aktualizacje niezbędne do zachowania prawidłowego działania, bezpieczeństwa oraz kompatybilności aplikacji z aktualnie wspieranymi systemami Android i iOS.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8838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7CFAE850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D915B" w14:textId="0C4DBBD0" w:rsidR="000A0409" w:rsidRPr="000A0409" w:rsidRDefault="0052131E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E1FA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Licencja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05FF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Niewyłączna, bezterminowa i nieograniczona terytorialnie licencja na korzystanie z aplikacji, panelu administracyjnego, cyfrowej mapy, komunikatów, tras oraz pozostałych elementów oprogramowania.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D957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454AC053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F4437" w14:textId="0E09C8FD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8D54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Brak obowiązkowego abonamentu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A38A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Dalsze działanie podstawowych funkcjonalności systemu po odbiorze i po okresie gwarancji nie może być uzależnione od dodatkowego abonamentu, chyba że opłata została jednoznacznie wskazana w ofercie i zaakceptowana przez Zamawiającego.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CBCF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07D80ED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11381" w14:textId="7858FF28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63686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Przekazanie danych i konfiguracji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6736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Przekazanie Zamawiającemu cyfrowej mapy, konfiguracji systemu, danych dostępowych i informacji niezbędnych do eksploatacji, administrowania i dalszej rozbudowy systemu.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6A75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51C37613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7EE45" w14:textId="34E6A6A1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CB5A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Testy funkcjonalne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22A7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Przeprowadzenie testów wszystkich punktów, aplikacji, panelu administracyjnego, komunikatów, wyznaczania tras, określania lokalizacji i aktualizacji przebiegu trasy.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45D7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46F85281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5A5CC" w14:textId="1FC93602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6565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Testy praktyczne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BB35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 ramach odbioru Zamawiający będzie uprawniony do praktycznego sprawdzenia tras pomiędzy dowolnie wybranymi punktami objętymi systemem.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B884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400722FC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1ED9D" w14:textId="2D612C1E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5763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Szkolenie administratorów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47E61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Przeprowadzenie szkolenia wskazanych przez Zamawiającego administratorów z obsługi, konfiguracji, edycji treści i zarządzania systemem.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1592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1DAADB4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5FF40" w14:textId="34F1D7FB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E350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Instrukcje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64F3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Instrukcja użytkownika oraz instrukcja administratora w języku polskim, przekazana w formie elektronicznej i drukowanej.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92DB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24FEF8B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C30C7" w14:textId="0095A2C3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81C4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Dokumentacja techniczna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1D5C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Kompletna dokumentacja techniczna, powykonawcza, konfiguracja systemu, wykaz zamontowanych elementów i ich lokalizacji oraz harmonogram czynności serwisowych.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29159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6146EB8C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98323" w14:textId="7CF3944C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8C80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Gwarancja i rękojmia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FA1F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Minimum 24 miesiące od dnia podpisania protokołu odbioru końcowego bez zastrzeżeń. Podać oferowany okres.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57BB0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108A188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7472D" w14:textId="6ACBF466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28A1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Zakres gwarancji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7D723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Gwarancja obejmuje wszystkie urządzenia, znaczniki, mapę cyfrową, aplikację, panel administracyjny, oprogramowanie, komunikaty, konfigurację, trasy i dokumentację.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54A8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4960E088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CD9CD" w14:textId="379B6C99" w:rsidR="000A0409" w:rsidRPr="000A0409" w:rsidRDefault="0052131E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C5B9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Reakcja serwisu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3CDE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 xml:space="preserve">Potwierdzenie przyjęcia zgłoszenia w terminie nie dłuższym niż 24 godziny oraz rozpoczęcie działań serwisowych </w:t>
            </w:r>
            <w:proofErr w:type="gramStart"/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nie później</w:t>
            </w:r>
            <w:proofErr w:type="gramEnd"/>
            <w:r w:rsidRPr="000A0409">
              <w:rPr>
                <w:rFonts w:asciiTheme="minorHAnsi" w:hAnsiTheme="minorHAnsi" w:cstheme="minorHAnsi"/>
                <w:sz w:val="22"/>
                <w:szCs w:val="22"/>
              </w:rPr>
              <w:t xml:space="preserve"> niż w następnym dniu roboczym.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F33B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48C73547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29973" w14:textId="40AF6BD3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594A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Termin usunięcia usterki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506F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Usunięcie wady lub usterki w terminie nie dłuższym niż 7 dni roboczych, chyba że Strony uzgodnią inny termin z uwagi na charakter usterki.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8F6F7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4E1DA54F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3C394" w14:textId="321F6D7C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2D5F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Rozwiązanie zastępcze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820DB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Jeżeli usterka nie może zostać usunięta w terminie, Wykonawca zapewni rozwiązanie zastępcze lub wymieni wadliwy element na nowy o parametrach nie gorszych.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13225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345910E6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BA8CE" w14:textId="7777777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42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7D04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Wymiana baterii w gwarancji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D639F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Nieodpłatna wymiana wyczerpanych źródeł zasilania elementów systemu w okresie gwarancji, o ile konieczność wymiany nie wynika z niewłaściwego użytkowania.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3971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7BA61F7B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A0778" w14:textId="7FC03065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D5E1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Zasada DNSH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03802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Realizacja zamówienia zgodnie z zasadą „nie czyń znaczącej szkody” (DNSH), w tym racjonalne gospodarowanie materiałami, ograniczanie odpadów i ich prawidłowe zagospodarowanie.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1646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204EFE3E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29DE2" w14:textId="20DAC32F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FA5AA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Bezpieczeństwo prac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35E4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Prace muszą być prowadzone w sposób zapewniający bezpieczeństwo pacjentów i personelu oraz minimalizujący zakłócenia w bieżącym funkcjonowaniu Centrum Medycznego.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5670C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6DCD15C2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C63EC" w14:textId="2DF38917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20E9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Gotowość do użytkowania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6264D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System dostarczony, zamontowany, skonfigurowany, uruchomiony, przetestowany i gotowy do użytkowania bez konieczności ponoszenia przez Zamawiającego dodatkowych kosztów.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060E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0409" w:rsidRPr="000A0409" w14:paraId="0495531C" w14:textId="77777777" w:rsidTr="0052131E">
        <w:trPr>
          <w:cantSplit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8A909" w14:textId="6F5F0278" w:rsidR="000A0409" w:rsidRPr="000A0409" w:rsidRDefault="000A0409" w:rsidP="000A040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</w:t>
            </w:r>
            <w:r w:rsidR="0052131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9BE54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Odbiór końcowy</w:t>
            </w:r>
          </w:p>
        </w:tc>
        <w:tc>
          <w:tcPr>
            <w:tcW w:w="6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739F7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0409">
              <w:rPr>
                <w:rFonts w:asciiTheme="minorHAnsi" w:hAnsiTheme="minorHAnsi" w:cstheme="minorHAnsi"/>
                <w:sz w:val="22"/>
                <w:szCs w:val="22"/>
              </w:rPr>
              <w:t>Warunkiem odbioru jest pozytywne zakończenie testów funkcjonalnych, przekazanie kompletnej dokumentacji, instrukcji, danych dostępowych, cyfrowej mapy i konfiguracji oraz usunięcie wszystkich stwierdzonych niezgodności.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77AF8" w14:textId="77777777" w:rsidR="000A0409" w:rsidRPr="000A0409" w:rsidRDefault="000A0409" w:rsidP="000A040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A2005B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4F4A330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b/>
          <w:sz w:val="22"/>
          <w:szCs w:val="22"/>
        </w:rPr>
        <w:t>OŚWIADCZENIE WYKONAWCY</w:t>
      </w:r>
    </w:p>
    <w:p w14:paraId="2825334B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Oświadczamy, że oferowany system spełnia wszystkie wymagania techniczne, funkcjonalne i użytkowe określone w niniejszym załączniku.</w:t>
      </w:r>
    </w:p>
    <w:p w14:paraId="362D8955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Oświadczamy, że wszystkie wskazane parametry i funkcjonalności zostały potwierdzone w dokumentacji technicznej, materiałach producenta lub opisie oferowanego rozwiązania dołączonym do oferty.</w:t>
      </w:r>
    </w:p>
    <w:p w14:paraId="0BFA477E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Oświadczamy, że system zostanie dostarczony jako kompletny, skonfigurowany, uruchomiony, przetestowany i gotowy do użytkowania.</w:t>
      </w:r>
    </w:p>
    <w:p w14:paraId="1B955670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Oświadczamy, że cena oferty obejmuje wszystkie urządzenia, licencje, oprogramowanie, montaż, konfigurację, uruchomienie, szkolenie, dokumentację, transport i inne koszty niezbędne do prawidłowego wykonania zamówienia.</w:t>
      </w:r>
    </w:p>
    <w:p w14:paraId="4B21B9DD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Oświadczamy, że aplikacja mobilna będzie spełniała wymagania dostępności cyfrowej określone w niniejszym załączniku.</w:t>
      </w:r>
    </w:p>
    <w:p w14:paraId="67E42F72" w14:textId="77777777" w:rsidR="000A0409" w:rsidRPr="000A0409" w:rsidRDefault="000A0409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Oświadczamy, że wszystkie elementy systemu będą objęte gwarancją i rękojmią na warunkach nie gorszych niż określone w umowie i niniejszym załączniku.</w:t>
      </w:r>
    </w:p>
    <w:p w14:paraId="37FD124A" w14:textId="77777777" w:rsidR="000A0409" w:rsidRPr="000A0409" w:rsidRDefault="000A0409" w:rsidP="000A0409">
      <w:pPr>
        <w:spacing w:before="140" w:line="276" w:lineRule="auto"/>
        <w:rPr>
          <w:rFonts w:asciiTheme="minorHAnsi" w:hAnsiTheme="minorHAnsi" w:cstheme="minorHAnsi"/>
          <w:sz w:val="22"/>
          <w:szCs w:val="22"/>
        </w:rPr>
      </w:pPr>
      <w:r w:rsidRPr="000A0409">
        <w:rPr>
          <w:rFonts w:asciiTheme="minorHAnsi" w:hAnsiTheme="minorHAnsi" w:cstheme="minorHAnsi"/>
          <w:sz w:val="22"/>
          <w:szCs w:val="22"/>
        </w:rPr>
        <w:t>Data i podpis Wykonawcy ………………………………………</w:t>
      </w:r>
    </w:p>
    <w:p w14:paraId="0BF6714E" w14:textId="77777777" w:rsidR="003C0AD2" w:rsidRPr="000A0409" w:rsidRDefault="003C0AD2" w:rsidP="000A040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3C0AD2" w:rsidRPr="000A0409" w:rsidSect="00163578">
      <w:headerReference w:type="default" r:id="rId7"/>
      <w:footerReference w:type="default" r:id="rId8"/>
      <w:pgSz w:w="11906" w:h="16838"/>
      <w:pgMar w:top="1247" w:right="850" w:bottom="1020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6B147" w14:textId="77777777" w:rsidR="007D4FAA" w:rsidRDefault="007D4FAA" w:rsidP="00325DE1">
      <w:r>
        <w:separator/>
      </w:r>
    </w:p>
  </w:endnote>
  <w:endnote w:type="continuationSeparator" w:id="0">
    <w:p w14:paraId="3BC8B7AE" w14:textId="77777777" w:rsidR="007D4FAA" w:rsidRDefault="007D4FAA" w:rsidP="0032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255390"/>
      <w:docPartObj>
        <w:docPartGallery w:val="Page Numbers (Bottom of Page)"/>
        <w:docPartUnique/>
      </w:docPartObj>
    </w:sdtPr>
    <w:sdtEndPr/>
    <w:sdtContent>
      <w:p w14:paraId="63BCE50F" w14:textId="77777777" w:rsidR="00F67068" w:rsidRDefault="00F6706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AC6C27" w14:textId="77777777" w:rsidR="00F67068" w:rsidRDefault="00F670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62620" w14:textId="77777777" w:rsidR="007D4FAA" w:rsidRDefault="007D4FAA" w:rsidP="00325DE1">
      <w:r>
        <w:separator/>
      </w:r>
    </w:p>
  </w:footnote>
  <w:footnote w:type="continuationSeparator" w:id="0">
    <w:p w14:paraId="3C8969F9" w14:textId="77777777" w:rsidR="007D4FAA" w:rsidRDefault="007D4FAA" w:rsidP="0032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5BCF" w14:textId="77777777" w:rsidR="004D2A96" w:rsidRPr="000C1D50" w:rsidRDefault="004D2A96" w:rsidP="004D2A96">
    <w:pPr>
      <w:ind w:left="-1440" w:right="10466"/>
    </w:pPr>
    <w:bookmarkStart w:id="0" w:name="_Hlk198630407"/>
    <w:bookmarkStart w:id="1" w:name="_Hlk198630408"/>
    <w:bookmarkStart w:id="2" w:name="_Hlk198632324"/>
    <w:bookmarkStart w:id="3" w:name="_Hlk198632325"/>
    <w:bookmarkStart w:id="4" w:name="_Hlk198632462"/>
    <w:bookmarkStart w:id="5" w:name="_Hlk198632463"/>
    <w:bookmarkStart w:id="6" w:name="_Hlk198632508"/>
    <w:bookmarkStart w:id="7" w:name="_Hlk198632509"/>
    <w:bookmarkStart w:id="8" w:name="_Hlk198633300"/>
    <w:bookmarkStart w:id="9" w:name="_Hlk198633301"/>
    <w:bookmarkStart w:id="10" w:name="_Hlk198634170"/>
    <w:bookmarkStart w:id="11" w:name="_Hlk198634171"/>
    <w:bookmarkStart w:id="12" w:name="_Hlk198634507"/>
    <w:bookmarkStart w:id="13" w:name="_Hlk198634508"/>
    <w:bookmarkStart w:id="14" w:name="_Hlk198635155"/>
    <w:bookmarkStart w:id="15" w:name="_Hlk198635156"/>
    <w:bookmarkStart w:id="16" w:name="_Hlk198635359"/>
    <w:bookmarkStart w:id="17" w:name="_Hlk198635360"/>
  </w:p>
  <w:p w14:paraId="7D8BE019" w14:textId="77777777" w:rsidR="004D2A96" w:rsidRPr="004D2A96" w:rsidRDefault="004D2A96" w:rsidP="004D2A9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ABD44E8" wp14:editId="7A095D95">
          <wp:simplePos x="0" y="0"/>
          <wp:positionH relativeFrom="page">
            <wp:posOffset>899795</wp:posOffset>
          </wp:positionH>
          <wp:positionV relativeFrom="page">
            <wp:posOffset>469900</wp:posOffset>
          </wp:positionV>
          <wp:extent cx="5762625" cy="600075"/>
          <wp:effectExtent l="0" t="0" r="0" b="0"/>
          <wp:wrapSquare wrapText="bothSides"/>
          <wp:docPr id="1446080196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8A0"/>
    <w:multiLevelType w:val="hybridMultilevel"/>
    <w:tmpl w:val="2F90FCEA"/>
    <w:lvl w:ilvl="0" w:tplc="00FC09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4A6A"/>
    <w:multiLevelType w:val="hybridMultilevel"/>
    <w:tmpl w:val="350C77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00CCA"/>
    <w:multiLevelType w:val="hybridMultilevel"/>
    <w:tmpl w:val="CCC893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B66BA"/>
    <w:multiLevelType w:val="hybridMultilevel"/>
    <w:tmpl w:val="7A28D606"/>
    <w:lvl w:ilvl="0" w:tplc="0415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DA15DEF"/>
    <w:multiLevelType w:val="multilevel"/>
    <w:tmpl w:val="A4D29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503B3E"/>
    <w:multiLevelType w:val="hybridMultilevel"/>
    <w:tmpl w:val="CDC22910"/>
    <w:lvl w:ilvl="0" w:tplc="C5A270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7893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9C3B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1C5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16E1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84437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0664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ECE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94E7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B08C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DFE7251"/>
    <w:multiLevelType w:val="hybridMultilevel"/>
    <w:tmpl w:val="7D906C2C"/>
    <w:lvl w:ilvl="0" w:tplc="90BC1D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62B91"/>
    <w:multiLevelType w:val="hybridMultilevel"/>
    <w:tmpl w:val="48B0F56A"/>
    <w:lvl w:ilvl="0" w:tplc="8716D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123F2D"/>
    <w:multiLevelType w:val="hybridMultilevel"/>
    <w:tmpl w:val="E74E4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45F1"/>
    <w:multiLevelType w:val="hybridMultilevel"/>
    <w:tmpl w:val="8ECEE130"/>
    <w:lvl w:ilvl="0" w:tplc="F5C897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994C48"/>
    <w:multiLevelType w:val="hybridMultilevel"/>
    <w:tmpl w:val="3806CD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11E7A"/>
    <w:multiLevelType w:val="hybridMultilevel"/>
    <w:tmpl w:val="B66277A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5765D"/>
    <w:multiLevelType w:val="multilevel"/>
    <w:tmpl w:val="34E4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6C35E0"/>
    <w:multiLevelType w:val="hybridMultilevel"/>
    <w:tmpl w:val="31C2597E"/>
    <w:lvl w:ilvl="0" w:tplc="9BE8C450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568DEA">
      <w:start w:val="1"/>
      <w:numFmt w:val="bullet"/>
      <w:lvlText w:val="o"/>
      <w:lvlJc w:val="left"/>
      <w:pPr>
        <w:ind w:left="11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5BA6D44">
      <w:start w:val="1"/>
      <w:numFmt w:val="bullet"/>
      <w:lvlText w:val="▪"/>
      <w:lvlJc w:val="left"/>
      <w:pPr>
        <w:ind w:left="18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3F29B7C">
      <w:start w:val="1"/>
      <w:numFmt w:val="bullet"/>
      <w:lvlText w:val="•"/>
      <w:lvlJc w:val="left"/>
      <w:pPr>
        <w:ind w:left="25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B50A2EE">
      <w:start w:val="1"/>
      <w:numFmt w:val="bullet"/>
      <w:lvlText w:val="o"/>
      <w:lvlJc w:val="left"/>
      <w:pPr>
        <w:ind w:left="33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D1E4E50">
      <w:start w:val="1"/>
      <w:numFmt w:val="bullet"/>
      <w:lvlText w:val="▪"/>
      <w:lvlJc w:val="left"/>
      <w:pPr>
        <w:ind w:left="40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FED602">
      <w:start w:val="1"/>
      <w:numFmt w:val="bullet"/>
      <w:lvlText w:val="•"/>
      <w:lvlJc w:val="left"/>
      <w:pPr>
        <w:ind w:left="47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C2085D8">
      <w:start w:val="1"/>
      <w:numFmt w:val="bullet"/>
      <w:lvlText w:val="o"/>
      <w:lvlJc w:val="left"/>
      <w:pPr>
        <w:ind w:left="54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DCEFD5A">
      <w:start w:val="1"/>
      <w:numFmt w:val="bullet"/>
      <w:lvlText w:val="▪"/>
      <w:lvlJc w:val="left"/>
      <w:pPr>
        <w:ind w:left="61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78A2A04"/>
    <w:multiLevelType w:val="hybridMultilevel"/>
    <w:tmpl w:val="2A1835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A2508"/>
    <w:multiLevelType w:val="multilevel"/>
    <w:tmpl w:val="BF5479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5422646">
    <w:abstractNumId w:val="10"/>
  </w:num>
  <w:num w:numId="2" w16cid:durableId="2029060239">
    <w:abstractNumId w:val="8"/>
  </w:num>
  <w:num w:numId="3" w16cid:durableId="397436321">
    <w:abstractNumId w:val="0"/>
  </w:num>
  <w:num w:numId="4" w16cid:durableId="424377350">
    <w:abstractNumId w:val="2"/>
  </w:num>
  <w:num w:numId="5" w16cid:durableId="1048576056">
    <w:abstractNumId w:val="15"/>
  </w:num>
  <w:num w:numId="6" w16cid:durableId="275983704">
    <w:abstractNumId w:val="5"/>
  </w:num>
  <w:num w:numId="7" w16cid:durableId="1086415029">
    <w:abstractNumId w:val="3"/>
  </w:num>
  <w:num w:numId="8" w16cid:durableId="1220899892">
    <w:abstractNumId w:val="12"/>
  </w:num>
  <w:num w:numId="9" w16cid:durableId="1366908497">
    <w:abstractNumId w:val="11"/>
  </w:num>
  <w:num w:numId="10" w16cid:durableId="557277841">
    <w:abstractNumId w:val="7"/>
  </w:num>
  <w:num w:numId="11" w16cid:durableId="642538876">
    <w:abstractNumId w:val="6"/>
  </w:num>
  <w:num w:numId="12" w16cid:durableId="737677989">
    <w:abstractNumId w:val="1"/>
  </w:num>
  <w:num w:numId="13" w16cid:durableId="1760176756">
    <w:abstractNumId w:val="9"/>
  </w:num>
  <w:num w:numId="14" w16cid:durableId="1901288557">
    <w:abstractNumId w:val="14"/>
  </w:num>
  <w:num w:numId="15" w16cid:durableId="1204054906">
    <w:abstractNumId w:val="4"/>
  </w:num>
  <w:num w:numId="16" w16cid:durableId="1831827974">
    <w:abstractNumId w:val="13"/>
  </w:num>
  <w:num w:numId="17" w16cid:durableId="9458477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F2"/>
    <w:rsid w:val="000038BD"/>
    <w:rsid w:val="000048D9"/>
    <w:rsid w:val="000063C2"/>
    <w:rsid w:val="00006931"/>
    <w:rsid w:val="000104E7"/>
    <w:rsid w:val="00020D17"/>
    <w:rsid w:val="00023897"/>
    <w:rsid w:val="00025666"/>
    <w:rsid w:val="00027211"/>
    <w:rsid w:val="00054820"/>
    <w:rsid w:val="0009389D"/>
    <w:rsid w:val="000A0409"/>
    <w:rsid w:val="000A7496"/>
    <w:rsid w:val="000B19F4"/>
    <w:rsid w:val="000C190B"/>
    <w:rsid w:val="000C3EA1"/>
    <w:rsid w:val="000E1D6D"/>
    <w:rsid w:val="000E55A6"/>
    <w:rsid w:val="000E612A"/>
    <w:rsid w:val="000E7764"/>
    <w:rsid w:val="000F1A64"/>
    <w:rsid w:val="000F1B2B"/>
    <w:rsid w:val="000F3DBB"/>
    <w:rsid w:val="00105839"/>
    <w:rsid w:val="001200AE"/>
    <w:rsid w:val="00125098"/>
    <w:rsid w:val="00147190"/>
    <w:rsid w:val="00150237"/>
    <w:rsid w:val="001557BA"/>
    <w:rsid w:val="00162C41"/>
    <w:rsid w:val="00163578"/>
    <w:rsid w:val="0018267D"/>
    <w:rsid w:val="001835C6"/>
    <w:rsid w:val="00184D99"/>
    <w:rsid w:val="00187653"/>
    <w:rsid w:val="001A42A0"/>
    <w:rsid w:val="001A457A"/>
    <w:rsid w:val="001A4A28"/>
    <w:rsid w:val="001B65DF"/>
    <w:rsid w:val="001C3A50"/>
    <w:rsid w:val="001D1EC1"/>
    <w:rsid w:val="001D7BF0"/>
    <w:rsid w:val="001D7FD5"/>
    <w:rsid w:val="001F0291"/>
    <w:rsid w:val="001F3335"/>
    <w:rsid w:val="001F35C9"/>
    <w:rsid w:val="001F3A64"/>
    <w:rsid w:val="001F3AC9"/>
    <w:rsid w:val="001F503F"/>
    <w:rsid w:val="001F7370"/>
    <w:rsid w:val="002055DB"/>
    <w:rsid w:val="00213E90"/>
    <w:rsid w:val="00216147"/>
    <w:rsid w:val="0022042D"/>
    <w:rsid w:val="00223380"/>
    <w:rsid w:val="00230E24"/>
    <w:rsid w:val="0023114F"/>
    <w:rsid w:val="00245D0B"/>
    <w:rsid w:val="002464CC"/>
    <w:rsid w:val="0024725E"/>
    <w:rsid w:val="002574E9"/>
    <w:rsid w:val="00261D2B"/>
    <w:rsid w:val="00262B4E"/>
    <w:rsid w:val="00272EA8"/>
    <w:rsid w:val="0027307F"/>
    <w:rsid w:val="0029103E"/>
    <w:rsid w:val="0029416A"/>
    <w:rsid w:val="002A2AF3"/>
    <w:rsid w:val="002A41D5"/>
    <w:rsid w:val="002B00D4"/>
    <w:rsid w:val="002C020D"/>
    <w:rsid w:val="002C2DC8"/>
    <w:rsid w:val="002D0D04"/>
    <w:rsid w:val="002D614D"/>
    <w:rsid w:val="002D7522"/>
    <w:rsid w:val="002E39A8"/>
    <w:rsid w:val="002E5343"/>
    <w:rsid w:val="002E6712"/>
    <w:rsid w:val="002E68CE"/>
    <w:rsid w:val="002E7B85"/>
    <w:rsid w:val="0030187B"/>
    <w:rsid w:val="003071BF"/>
    <w:rsid w:val="00320621"/>
    <w:rsid w:val="003243EA"/>
    <w:rsid w:val="00325DE1"/>
    <w:rsid w:val="00331189"/>
    <w:rsid w:val="00340B90"/>
    <w:rsid w:val="003422DC"/>
    <w:rsid w:val="003459C2"/>
    <w:rsid w:val="00345DBA"/>
    <w:rsid w:val="003463ED"/>
    <w:rsid w:val="003509F8"/>
    <w:rsid w:val="00352476"/>
    <w:rsid w:val="00367B94"/>
    <w:rsid w:val="00370958"/>
    <w:rsid w:val="003808ED"/>
    <w:rsid w:val="00380E7F"/>
    <w:rsid w:val="003912BF"/>
    <w:rsid w:val="00391EC4"/>
    <w:rsid w:val="003965EE"/>
    <w:rsid w:val="00396D8B"/>
    <w:rsid w:val="003A4D7E"/>
    <w:rsid w:val="003C0AD2"/>
    <w:rsid w:val="003C2D6A"/>
    <w:rsid w:val="003D1FF8"/>
    <w:rsid w:val="003E0A6E"/>
    <w:rsid w:val="003E5984"/>
    <w:rsid w:val="003F1C59"/>
    <w:rsid w:val="003F1DC0"/>
    <w:rsid w:val="003F5D9A"/>
    <w:rsid w:val="00403027"/>
    <w:rsid w:val="0041223E"/>
    <w:rsid w:val="004138F9"/>
    <w:rsid w:val="004146AE"/>
    <w:rsid w:val="00427ABE"/>
    <w:rsid w:val="0043015A"/>
    <w:rsid w:val="0043731B"/>
    <w:rsid w:val="00443528"/>
    <w:rsid w:val="0044795B"/>
    <w:rsid w:val="0045116F"/>
    <w:rsid w:val="0045163F"/>
    <w:rsid w:val="00452BEA"/>
    <w:rsid w:val="00457B41"/>
    <w:rsid w:val="00466C88"/>
    <w:rsid w:val="00486D33"/>
    <w:rsid w:val="004A78D1"/>
    <w:rsid w:val="004B11CD"/>
    <w:rsid w:val="004B176B"/>
    <w:rsid w:val="004B5D0B"/>
    <w:rsid w:val="004D0A2C"/>
    <w:rsid w:val="004D295C"/>
    <w:rsid w:val="004D2A96"/>
    <w:rsid w:val="004D789C"/>
    <w:rsid w:val="004D798F"/>
    <w:rsid w:val="004E01CF"/>
    <w:rsid w:val="00500B3E"/>
    <w:rsid w:val="00510855"/>
    <w:rsid w:val="0052131E"/>
    <w:rsid w:val="00522569"/>
    <w:rsid w:val="00525A88"/>
    <w:rsid w:val="005410CB"/>
    <w:rsid w:val="00544450"/>
    <w:rsid w:val="00550621"/>
    <w:rsid w:val="00553532"/>
    <w:rsid w:val="0055419D"/>
    <w:rsid w:val="00555594"/>
    <w:rsid w:val="00557CD3"/>
    <w:rsid w:val="00565EFF"/>
    <w:rsid w:val="005759B4"/>
    <w:rsid w:val="00580928"/>
    <w:rsid w:val="005828A8"/>
    <w:rsid w:val="00595A73"/>
    <w:rsid w:val="00596E4D"/>
    <w:rsid w:val="005A0BDB"/>
    <w:rsid w:val="005A4262"/>
    <w:rsid w:val="005B11AE"/>
    <w:rsid w:val="005B5687"/>
    <w:rsid w:val="005C78BA"/>
    <w:rsid w:val="005D0783"/>
    <w:rsid w:val="005D0CC3"/>
    <w:rsid w:val="005E0005"/>
    <w:rsid w:val="005E2890"/>
    <w:rsid w:val="005E678E"/>
    <w:rsid w:val="005F2CE0"/>
    <w:rsid w:val="00602211"/>
    <w:rsid w:val="00605FEB"/>
    <w:rsid w:val="00607897"/>
    <w:rsid w:val="006107EB"/>
    <w:rsid w:val="006125FE"/>
    <w:rsid w:val="0062627E"/>
    <w:rsid w:val="00650A8E"/>
    <w:rsid w:val="006868D8"/>
    <w:rsid w:val="0069279F"/>
    <w:rsid w:val="00692990"/>
    <w:rsid w:val="006967DD"/>
    <w:rsid w:val="006B3302"/>
    <w:rsid w:val="006B5F9D"/>
    <w:rsid w:val="006C7F03"/>
    <w:rsid w:val="006D0708"/>
    <w:rsid w:val="006F7678"/>
    <w:rsid w:val="0070526B"/>
    <w:rsid w:val="00715341"/>
    <w:rsid w:val="00722DCB"/>
    <w:rsid w:val="00724697"/>
    <w:rsid w:val="0073165C"/>
    <w:rsid w:val="00740653"/>
    <w:rsid w:val="0074179C"/>
    <w:rsid w:val="007434F7"/>
    <w:rsid w:val="00746248"/>
    <w:rsid w:val="0075004D"/>
    <w:rsid w:val="007526E2"/>
    <w:rsid w:val="00753885"/>
    <w:rsid w:val="00777EBB"/>
    <w:rsid w:val="00785508"/>
    <w:rsid w:val="00793683"/>
    <w:rsid w:val="007939F5"/>
    <w:rsid w:val="007A2B4C"/>
    <w:rsid w:val="007A7275"/>
    <w:rsid w:val="007B52A3"/>
    <w:rsid w:val="007B5B71"/>
    <w:rsid w:val="007C2AD5"/>
    <w:rsid w:val="007D4FAA"/>
    <w:rsid w:val="007E7E31"/>
    <w:rsid w:val="007F0A5C"/>
    <w:rsid w:val="007F1B4D"/>
    <w:rsid w:val="007F6C10"/>
    <w:rsid w:val="00807A47"/>
    <w:rsid w:val="00817484"/>
    <w:rsid w:val="008258AC"/>
    <w:rsid w:val="00833031"/>
    <w:rsid w:val="008352A8"/>
    <w:rsid w:val="008550A6"/>
    <w:rsid w:val="0086492E"/>
    <w:rsid w:val="008718CC"/>
    <w:rsid w:val="00874134"/>
    <w:rsid w:val="008802C5"/>
    <w:rsid w:val="00883F3D"/>
    <w:rsid w:val="00885889"/>
    <w:rsid w:val="008A0BF9"/>
    <w:rsid w:val="008A73D4"/>
    <w:rsid w:val="008C1C0E"/>
    <w:rsid w:val="008C4638"/>
    <w:rsid w:val="008C489A"/>
    <w:rsid w:val="008D62E7"/>
    <w:rsid w:val="008D6863"/>
    <w:rsid w:val="008E13B3"/>
    <w:rsid w:val="008E2FED"/>
    <w:rsid w:val="008E5D6A"/>
    <w:rsid w:val="008F0ABA"/>
    <w:rsid w:val="008F4E0D"/>
    <w:rsid w:val="00940796"/>
    <w:rsid w:val="00943185"/>
    <w:rsid w:val="00952EDB"/>
    <w:rsid w:val="00955EFF"/>
    <w:rsid w:val="00963551"/>
    <w:rsid w:val="009651E6"/>
    <w:rsid w:val="00970900"/>
    <w:rsid w:val="009768FB"/>
    <w:rsid w:val="0099219E"/>
    <w:rsid w:val="00997774"/>
    <w:rsid w:val="009979AD"/>
    <w:rsid w:val="009A0110"/>
    <w:rsid w:val="009A39AC"/>
    <w:rsid w:val="009A5005"/>
    <w:rsid w:val="009A578B"/>
    <w:rsid w:val="009A68F7"/>
    <w:rsid w:val="009B0D6F"/>
    <w:rsid w:val="009B4A23"/>
    <w:rsid w:val="009B6341"/>
    <w:rsid w:val="009C06EF"/>
    <w:rsid w:val="009C289C"/>
    <w:rsid w:val="009D0DB2"/>
    <w:rsid w:val="009D7105"/>
    <w:rsid w:val="009E3FA8"/>
    <w:rsid w:val="009E5738"/>
    <w:rsid w:val="009F14C0"/>
    <w:rsid w:val="009F3AB0"/>
    <w:rsid w:val="009F4AA7"/>
    <w:rsid w:val="00A036B3"/>
    <w:rsid w:val="00A12FC2"/>
    <w:rsid w:val="00A3067B"/>
    <w:rsid w:val="00A44B70"/>
    <w:rsid w:val="00A544B9"/>
    <w:rsid w:val="00A6600E"/>
    <w:rsid w:val="00AB5440"/>
    <w:rsid w:val="00AC3AC2"/>
    <w:rsid w:val="00AC6AE0"/>
    <w:rsid w:val="00AE2864"/>
    <w:rsid w:val="00AF1309"/>
    <w:rsid w:val="00AF1391"/>
    <w:rsid w:val="00B00A10"/>
    <w:rsid w:val="00B00D7E"/>
    <w:rsid w:val="00B0195C"/>
    <w:rsid w:val="00B06C3E"/>
    <w:rsid w:val="00B14E7F"/>
    <w:rsid w:val="00B16DCD"/>
    <w:rsid w:val="00B224A8"/>
    <w:rsid w:val="00B22EBA"/>
    <w:rsid w:val="00B31896"/>
    <w:rsid w:val="00B36A52"/>
    <w:rsid w:val="00B414CF"/>
    <w:rsid w:val="00B519F9"/>
    <w:rsid w:val="00B633BF"/>
    <w:rsid w:val="00B74938"/>
    <w:rsid w:val="00B82B6D"/>
    <w:rsid w:val="00B82D15"/>
    <w:rsid w:val="00B85229"/>
    <w:rsid w:val="00BA11F2"/>
    <w:rsid w:val="00BA6A17"/>
    <w:rsid w:val="00BB1FA3"/>
    <w:rsid w:val="00BB2603"/>
    <w:rsid w:val="00BD12CA"/>
    <w:rsid w:val="00BD139D"/>
    <w:rsid w:val="00BE2A32"/>
    <w:rsid w:val="00BE7D1D"/>
    <w:rsid w:val="00C0256A"/>
    <w:rsid w:val="00C152E7"/>
    <w:rsid w:val="00C23088"/>
    <w:rsid w:val="00C23853"/>
    <w:rsid w:val="00C27C03"/>
    <w:rsid w:val="00C35E1C"/>
    <w:rsid w:val="00C4175D"/>
    <w:rsid w:val="00C46A25"/>
    <w:rsid w:val="00C52995"/>
    <w:rsid w:val="00C63699"/>
    <w:rsid w:val="00C67853"/>
    <w:rsid w:val="00C72A68"/>
    <w:rsid w:val="00C733CA"/>
    <w:rsid w:val="00C758F9"/>
    <w:rsid w:val="00C94D30"/>
    <w:rsid w:val="00C94D86"/>
    <w:rsid w:val="00CA0BF2"/>
    <w:rsid w:val="00CA3151"/>
    <w:rsid w:val="00CB72EC"/>
    <w:rsid w:val="00CC175F"/>
    <w:rsid w:val="00CC6768"/>
    <w:rsid w:val="00CD3AAE"/>
    <w:rsid w:val="00CD4EB4"/>
    <w:rsid w:val="00CF35D9"/>
    <w:rsid w:val="00CF51AA"/>
    <w:rsid w:val="00D02281"/>
    <w:rsid w:val="00D23BE5"/>
    <w:rsid w:val="00D64149"/>
    <w:rsid w:val="00D66735"/>
    <w:rsid w:val="00D67900"/>
    <w:rsid w:val="00D702B8"/>
    <w:rsid w:val="00D710A7"/>
    <w:rsid w:val="00D72FE4"/>
    <w:rsid w:val="00D823F1"/>
    <w:rsid w:val="00DB275C"/>
    <w:rsid w:val="00DB2AF5"/>
    <w:rsid w:val="00DB6BF1"/>
    <w:rsid w:val="00DC2025"/>
    <w:rsid w:val="00DC2C15"/>
    <w:rsid w:val="00DC3A5B"/>
    <w:rsid w:val="00DC76E7"/>
    <w:rsid w:val="00DD4581"/>
    <w:rsid w:val="00DE16E9"/>
    <w:rsid w:val="00DF010C"/>
    <w:rsid w:val="00DF6D04"/>
    <w:rsid w:val="00E01381"/>
    <w:rsid w:val="00E04310"/>
    <w:rsid w:val="00E0692B"/>
    <w:rsid w:val="00E117E8"/>
    <w:rsid w:val="00E16414"/>
    <w:rsid w:val="00E25981"/>
    <w:rsid w:val="00E32A41"/>
    <w:rsid w:val="00E36177"/>
    <w:rsid w:val="00E41D10"/>
    <w:rsid w:val="00E45C62"/>
    <w:rsid w:val="00E51A78"/>
    <w:rsid w:val="00E70727"/>
    <w:rsid w:val="00E74BD4"/>
    <w:rsid w:val="00E8259D"/>
    <w:rsid w:val="00E83A55"/>
    <w:rsid w:val="00E868F3"/>
    <w:rsid w:val="00EA012F"/>
    <w:rsid w:val="00EA2790"/>
    <w:rsid w:val="00EA28FD"/>
    <w:rsid w:val="00EA4D4E"/>
    <w:rsid w:val="00EC3E2C"/>
    <w:rsid w:val="00EC4046"/>
    <w:rsid w:val="00ED002A"/>
    <w:rsid w:val="00ED4F62"/>
    <w:rsid w:val="00ED627C"/>
    <w:rsid w:val="00ED791F"/>
    <w:rsid w:val="00EE021B"/>
    <w:rsid w:val="00F07C9A"/>
    <w:rsid w:val="00F138BF"/>
    <w:rsid w:val="00F24243"/>
    <w:rsid w:val="00F2438C"/>
    <w:rsid w:val="00F31C97"/>
    <w:rsid w:val="00F61787"/>
    <w:rsid w:val="00F67068"/>
    <w:rsid w:val="00F67870"/>
    <w:rsid w:val="00F80FBA"/>
    <w:rsid w:val="00F8369E"/>
    <w:rsid w:val="00F86989"/>
    <w:rsid w:val="00F95873"/>
    <w:rsid w:val="00F976D1"/>
    <w:rsid w:val="00FA20E3"/>
    <w:rsid w:val="00FB29F6"/>
    <w:rsid w:val="00FB72FD"/>
    <w:rsid w:val="00FC0CDE"/>
    <w:rsid w:val="00FC28CE"/>
    <w:rsid w:val="00FD0395"/>
    <w:rsid w:val="00FD6789"/>
    <w:rsid w:val="00FE0615"/>
    <w:rsid w:val="00FE39D9"/>
    <w:rsid w:val="00FF069C"/>
    <w:rsid w:val="25125DD2"/>
    <w:rsid w:val="3F7C9D88"/>
    <w:rsid w:val="42C06AAF"/>
    <w:rsid w:val="5EB12939"/>
    <w:rsid w:val="7729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1CFDE5"/>
  <w15:chartTrackingRefBased/>
  <w15:docId w15:val="{4A9D89EF-FA22-44CD-A5D8-61554193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line="360" w:lineRule="auto"/>
      <w:jc w:val="center"/>
      <w:outlineLvl w:val="1"/>
    </w:pPr>
    <w:rPr>
      <w:rFonts w:ascii="Arial" w:hAnsi="Arial" w:cs="Arial"/>
      <w:b/>
      <w:sz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5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b/>
      <w:bCs/>
      <w:sz w:val="22"/>
    </w:rPr>
  </w:style>
  <w:style w:type="paragraph" w:styleId="Podtytu">
    <w:name w:val="Subtitle"/>
    <w:basedOn w:val="Normalny"/>
    <w:link w:val="PodtytuZnak"/>
    <w:qFormat/>
    <w:rPr>
      <w:rFonts w:ascii="Arial" w:hAnsi="Arial" w:cs="Arial"/>
      <w:b/>
      <w:bCs/>
      <w:sz w:val="22"/>
    </w:rPr>
  </w:style>
  <w:style w:type="paragraph" w:styleId="Tekstpodstawowywcity3">
    <w:name w:val="Body Text Indent 3"/>
    <w:basedOn w:val="Normalny"/>
    <w:pPr>
      <w:ind w:firstLine="300"/>
      <w:jc w:val="both"/>
    </w:pPr>
    <w:rPr>
      <w:kern w:val="16"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WW-Absatz-Standardschriftart1">
    <w:name w:val="WW-Absatz-Standardschriftart1"/>
  </w:style>
  <w:style w:type="character" w:customStyle="1" w:styleId="PodtytuZnak">
    <w:name w:val="Podtytuł Znak"/>
    <w:link w:val="Podtytu"/>
    <w:rsid w:val="00CC175F"/>
    <w:rPr>
      <w:rFonts w:ascii="Arial" w:hAnsi="Arial" w:cs="Arial"/>
      <w:b/>
      <w:bCs/>
      <w:sz w:val="22"/>
      <w:szCs w:val="24"/>
    </w:rPr>
  </w:style>
  <w:style w:type="paragraph" w:customStyle="1" w:styleId="Domylny">
    <w:name w:val="Domyślny"/>
    <w:rsid w:val="004D798F"/>
    <w:pPr>
      <w:suppressAutoHyphens/>
      <w:spacing w:line="100" w:lineRule="atLeast"/>
    </w:pPr>
    <w:rPr>
      <w:color w:val="00000A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25D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5DE1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5D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5DE1"/>
    <w:rPr>
      <w:sz w:val="24"/>
      <w:szCs w:val="24"/>
      <w:lang w:eastAsia="pl-PL"/>
    </w:rPr>
  </w:style>
  <w:style w:type="paragraph" w:customStyle="1" w:styleId="Organizacja">
    <w:name w:val="Organizacja"/>
    <w:basedOn w:val="Normalny"/>
    <w:uiPriority w:val="2"/>
    <w:qFormat/>
    <w:rsid w:val="004D2A96"/>
    <w:pPr>
      <w:spacing w:after="60"/>
      <w:ind w:left="29" w:right="29"/>
    </w:pPr>
    <w:rPr>
      <w:rFonts w:ascii="Arial" w:eastAsia="Arial" w:hAnsi="Arial" w:cs="Arial"/>
      <w:b/>
      <w:bCs/>
      <w:color w:val="EF4623"/>
      <w:sz w:val="36"/>
      <w:szCs w:val="20"/>
    </w:rPr>
  </w:style>
  <w:style w:type="character" w:customStyle="1" w:styleId="Nagwek2Znak">
    <w:name w:val="Nagłówek 2 Znak"/>
    <w:basedOn w:val="Domylnaczcionkaakapitu"/>
    <w:link w:val="Nagwek2"/>
    <w:rsid w:val="00427ABE"/>
    <w:rPr>
      <w:rFonts w:ascii="Arial" w:hAnsi="Arial" w:cs="Arial"/>
      <w:b/>
      <w:szCs w:val="24"/>
      <w:lang w:eastAsia="pl-PL"/>
    </w:rPr>
  </w:style>
  <w:style w:type="table" w:styleId="Tabela-Siatka">
    <w:name w:val="Table Grid"/>
    <w:basedOn w:val="Standardowy"/>
    <w:uiPriority w:val="59"/>
    <w:rsid w:val="00E82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59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table" w:customStyle="1" w:styleId="Table">
    <w:name w:val="Table"/>
    <w:basedOn w:val="Standardowy"/>
    <w:rsid w:val="00C6785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272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1769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Jarząbek</dc:creator>
  <cp:keywords/>
  <cp:lastModifiedBy>Sylwia Bielec-Michalska</cp:lastModifiedBy>
  <cp:revision>2</cp:revision>
  <cp:lastPrinted>2026-07-10T09:20:00Z</cp:lastPrinted>
  <dcterms:created xsi:type="dcterms:W3CDTF">2026-10-12T12:01:00Z</dcterms:created>
  <dcterms:modified xsi:type="dcterms:W3CDTF">2026-10-12T12:01:00Z</dcterms:modified>
</cp:coreProperties>
</file>