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DDBB4" w14:textId="2183FA66" w:rsidR="00544450" w:rsidRPr="000A0409" w:rsidRDefault="00331189" w:rsidP="000A0409">
      <w:pPr>
        <w:spacing w:line="276" w:lineRule="auto"/>
        <w:jc w:val="center"/>
        <w:rPr>
          <w:rFonts w:asciiTheme="minorHAnsi" w:eastAsia="Arial" w:hAnsiTheme="minorHAnsi" w:cstheme="minorHAnsi"/>
          <w:b/>
          <w:color w:val="000000"/>
          <w:sz w:val="22"/>
          <w:szCs w:val="22"/>
        </w:rPr>
      </w:pPr>
      <w:r w:rsidRPr="000A0409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Załącznik 2 </w:t>
      </w:r>
    </w:p>
    <w:p w14:paraId="554B1DC2" w14:textId="64276C07" w:rsidR="007E7E31" w:rsidRPr="000A0409" w:rsidRDefault="00331189" w:rsidP="000A0409">
      <w:pPr>
        <w:spacing w:line="276" w:lineRule="auto"/>
        <w:jc w:val="center"/>
        <w:rPr>
          <w:rFonts w:asciiTheme="minorHAnsi" w:eastAsia="Arial" w:hAnsiTheme="minorHAnsi" w:cstheme="minorHAnsi"/>
          <w:b/>
          <w:color w:val="000000"/>
          <w:sz w:val="22"/>
          <w:szCs w:val="22"/>
        </w:rPr>
      </w:pPr>
      <w:r w:rsidRPr="000A0409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</w:t>
      </w:r>
      <w:r w:rsidR="000A0409" w:rsidRPr="000A0409">
        <w:rPr>
          <w:rFonts w:asciiTheme="minorHAnsi" w:eastAsia="Arial" w:hAnsiTheme="minorHAnsi" w:cstheme="minorHAnsi"/>
          <w:b/>
          <w:color w:val="000000"/>
          <w:sz w:val="22"/>
          <w:szCs w:val="22"/>
        </w:rPr>
        <w:t>SYSTEM NAWIGACYJNO-INFORMACYJNY</w:t>
      </w:r>
    </w:p>
    <w:p w14:paraId="1951C742" w14:textId="77777777" w:rsidR="003C0AD2" w:rsidRPr="000A0409" w:rsidRDefault="003C0AD2" w:rsidP="000A0409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8BF47DD" w14:textId="77777777" w:rsidR="000A0409" w:rsidRPr="000A0409" w:rsidRDefault="000A0409" w:rsidP="000A0409">
      <w:pPr>
        <w:spacing w:line="276" w:lineRule="auto"/>
        <w:jc w:val="center"/>
        <w:rPr>
          <w:rFonts w:asciiTheme="minorHAnsi" w:eastAsia="Arial" w:hAnsiTheme="minorHAnsi" w:cstheme="minorHAnsi"/>
          <w:b/>
          <w:color w:val="000000"/>
          <w:sz w:val="22"/>
          <w:szCs w:val="22"/>
        </w:rPr>
      </w:pPr>
      <w:r w:rsidRPr="000A0409">
        <w:rPr>
          <w:rFonts w:asciiTheme="minorHAnsi" w:eastAsia="Arial" w:hAnsiTheme="minorHAnsi" w:cstheme="minorHAnsi"/>
          <w:b/>
          <w:color w:val="000000"/>
          <w:sz w:val="22"/>
          <w:szCs w:val="22"/>
        </w:rPr>
        <w:t>OPIS PRZEDMIOTU ZAMÓWIENIA – WYMAGANE PARAMETRY TECHNICZNE I FUNKCJONALNE</w:t>
      </w:r>
    </w:p>
    <w:p w14:paraId="44F770FB" w14:textId="660AB074" w:rsidR="007E7E31" w:rsidRPr="000A0409" w:rsidRDefault="000A0409" w:rsidP="000A040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0409">
        <w:rPr>
          <w:rFonts w:asciiTheme="minorHAnsi" w:hAnsiTheme="minorHAnsi" w:cstheme="minorHAnsi"/>
          <w:sz w:val="22"/>
          <w:szCs w:val="22"/>
        </w:rPr>
        <w:t>Przedmiotem zamówienia jest zaprojektowanie, dostawa, montaż, konfiguracja, uruchomienie oraz wdrożenie kompletnego systemu nawigacyjno-informacyjnego w Centrum Medycznym im. Bitwy Warszawskiej 1920 r.                             w Radzyminie – SPZZOZ. System ma wspierać samodzielne, intuicyjne i bezpieczne poruszanie się po obiekcie,                 w szczególności osób niewidomych, słabowidzących, z niepełnosprawnością ruchową, osób starszych oraz osób mających trudności z orientacją przestrzenną. Rozwiązanie musi być zgodne z ustawą z dnia 19 lipca 2019 r.                           o zapewnianiu dostępności osobom ze szczególnymi potrzebami oraz – w zakresie aplikacji mobilnej – z wymaganiami dostępności cyfrowej.</w:t>
      </w:r>
    </w:p>
    <w:p w14:paraId="1B75900A" w14:textId="77777777" w:rsidR="003C0AD2" w:rsidRPr="000A0409" w:rsidRDefault="003C0AD2" w:rsidP="000A0409">
      <w:pPr>
        <w:keepNext/>
        <w:spacing w:before="80" w:line="276" w:lineRule="auto"/>
        <w:rPr>
          <w:rFonts w:asciiTheme="minorHAnsi" w:eastAsia="Arial" w:hAnsiTheme="minorHAnsi" w:cstheme="minorHAnsi"/>
          <w:b/>
          <w:color w:val="000000"/>
          <w:sz w:val="22"/>
          <w:szCs w:val="2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15"/>
        <w:gridCol w:w="2835"/>
        <w:gridCol w:w="3969"/>
      </w:tblGrid>
      <w:tr w:rsidR="000A0409" w:rsidRPr="000A0409" w14:paraId="191CC272" w14:textId="77777777" w:rsidTr="0071126A">
        <w:trPr>
          <w:cantSplit/>
          <w:jc w:val="center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DB9E0A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b/>
                <w:sz w:val="22"/>
                <w:szCs w:val="22"/>
              </w:rPr>
              <w:t>Pełna nazwa oferowanego systemu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AA3AC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Podać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75E69B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3D1AF1E8" w14:textId="77777777" w:rsidTr="0071126A">
        <w:trPr>
          <w:cantSplit/>
          <w:jc w:val="center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5C45E2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b/>
                <w:sz w:val="22"/>
                <w:szCs w:val="22"/>
              </w:rPr>
              <w:t>Producent / właściciel rozwiązania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F1F155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Podać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C3F1AB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066590DA" w14:textId="77777777" w:rsidTr="0071126A">
        <w:trPr>
          <w:cantSplit/>
          <w:jc w:val="center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BF2161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b/>
                <w:sz w:val="22"/>
                <w:szCs w:val="22"/>
              </w:rPr>
              <w:t>Model / nazwa handlowa / wersja systemu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7066BF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Podać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22856D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21778373" w14:textId="77777777" w:rsidTr="0071126A">
        <w:trPr>
          <w:cantSplit/>
          <w:jc w:val="center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29E0B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b/>
                <w:sz w:val="22"/>
                <w:szCs w:val="22"/>
              </w:rPr>
              <w:t>Wykonawca / dystrybutor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25AADE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Podać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18DA32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2018CF3B" w14:textId="77777777" w:rsidTr="0071126A">
        <w:trPr>
          <w:cantSplit/>
          <w:jc w:val="center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FA955B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b/>
                <w:sz w:val="22"/>
                <w:szCs w:val="22"/>
              </w:rPr>
              <w:t>Rok produkcji elementów sprzętowych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40733A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Nie wcześniej niż 2026 r.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914BE1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15B5DEC2" w14:textId="77777777" w:rsidTr="0071126A">
        <w:trPr>
          <w:cantSplit/>
          <w:jc w:val="center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D2D1C3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b/>
                <w:sz w:val="22"/>
                <w:szCs w:val="22"/>
              </w:rPr>
              <w:t>Termin realizacji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C6230C" w14:textId="1882CEFF" w:rsidR="000A0409" w:rsidRPr="000A0409" w:rsidRDefault="00CA3151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0A0409" w:rsidRPr="000A0409">
              <w:rPr>
                <w:rFonts w:asciiTheme="minorHAnsi" w:hAnsiTheme="minorHAnsi" w:cstheme="minorHAnsi"/>
                <w:sz w:val="22"/>
                <w:szCs w:val="22"/>
              </w:rPr>
              <w:t xml:space="preserve"> tygodni od dnia podpisania umowy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3B4AEA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15934C33" w14:textId="77777777" w:rsidTr="0071126A">
        <w:trPr>
          <w:cantSplit/>
          <w:jc w:val="center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F73BE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b/>
                <w:sz w:val="22"/>
                <w:szCs w:val="22"/>
              </w:rPr>
              <w:t>Okres gwarancji i rękojmi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7833DD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Minimum 24 miesiące – podać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6A783B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5E4F1A3C" w14:textId="77777777" w:rsidTr="0071126A">
        <w:trPr>
          <w:cantSplit/>
          <w:jc w:val="center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DEEF0F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0A040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Cena netto / VAT / cena brutto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85E492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Podać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9E91E1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828373B" w14:textId="77777777" w:rsidR="000A0409" w:rsidRPr="000A0409" w:rsidRDefault="000A0409" w:rsidP="000A0409">
      <w:pPr>
        <w:keepNext/>
        <w:spacing w:before="80" w:line="276" w:lineRule="auto"/>
        <w:rPr>
          <w:rFonts w:asciiTheme="minorHAnsi" w:eastAsia="Arial" w:hAnsiTheme="minorHAnsi" w:cstheme="minorHAnsi"/>
          <w:b/>
          <w:color w:val="000000"/>
          <w:sz w:val="22"/>
          <w:szCs w:val="22"/>
        </w:rPr>
      </w:pPr>
    </w:p>
    <w:p w14:paraId="509A0962" w14:textId="6E750CB6" w:rsidR="007E7E31" w:rsidRPr="000A0409" w:rsidRDefault="00331189" w:rsidP="000A0409">
      <w:pPr>
        <w:keepNext/>
        <w:spacing w:before="80" w:line="276" w:lineRule="auto"/>
        <w:rPr>
          <w:rFonts w:asciiTheme="minorHAnsi" w:eastAsia="Arial" w:hAnsiTheme="minorHAnsi" w:cstheme="minorHAnsi"/>
          <w:b/>
          <w:color w:val="000000"/>
          <w:sz w:val="22"/>
          <w:szCs w:val="22"/>
        </w:rPr>
      </w:pPr>
      <w:r w:rsidRPr="000A0409">
        <w:rPr>
          <w:rFonts w:asciiTheme="minorHAnsi" w:eastAsia="Arial" w:hAnsiTheme="minorHAnsi" w:cstheme="minorHAnsi"/>
          <w:b/>
          <w:color w:val="000000"/>
          <w:sz w:val="22"/>
          <w:szCs w:val="22"/>
        </w:rPr>
        <w:t>TABELA PARAMETRÓW WYMAGANYCH</w:t>
      </w:r>
    </w:p>
    <w:tbl>
      <w:tblPr>
        <w:tblW w:w="10430" w:type="dxa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2324"/>
        <w:gridCol w:w="6009"/>
        <w:gridCol w:w="1587"/>
      </w:tblGrid>
      <w:tr w:rsidR="000A0409" w:rsidRPr="000A0409" w14:paraId="4C80CF62" w14:textId="77777777" w:rsidTr="0052131E">
        <w:trPr>
          <w:tblHeader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6DE6E72B" w14:textId="77777777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4E3F5D6C" w14:textId="77777777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b/>
                <w:sz w:val="22"/>
                <w:szCs w:val="22"/>
              </w:rPr>
              <w:t>Parametry / Warunek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6FEFDB5D" w14:textId="77777777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b/>
                <w:sz w:val="22"/>
                <w:szCs w:val="22"/>
              </w:rPr>
              <w:t>Parametr wymagany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5FBF6489" w14:textId="77777777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b/>
                <w:sz w:val="22"/>
                <w:szCs w:val="22"/>
              </w:rPr>
              <w:t>Odpowiedź oferenta</w:t>
            </w:r>
          </w:p>
        </w:tc>
      </w:tr>
      <w:tr w:rsidR="000A0409" w:rsidRPr="000A0409" w14:paraId="0B548E3F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0C6DC" w14:textId="77777777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99AC0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Rodzaj rozwiązania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26D66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Kompletny system nawigacyjno-informacyjny do użytkowania wewnątrz obiektu medycznego, obejmujący co najmniej aplikację mobilną, cyfrową mapę obiektu, punkty nawigacyjno-informacyjne oraz panel administracyjny.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BBDFD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6F7355CD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E1B99D" w14:textId="77777777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A94BF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Przeznaczenie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965FC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System przeznaczony dla wszystkich użytkowników obiektu, ze szczególnym uwzględnieniem osób niewidomych, słabowidzących, z niepełnosprawnością ruchową, osób starszych oraz osób mających trudności z orientacją przestrzenną.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A6576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68879FB0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F95EE" w14:textId="77777777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79A10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Kompletność systemu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E200B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Wykonawca dostarczy wszystkie urządzenia, znaczniki, uchwyty, elementy montażowe, licencje, oprogramowanie, przewody, baterie, akcesoria i inne elementy niezbędne do pełnego uruchomienia systemu.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023BC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1DB90C2E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60C36" w14:textId="77777777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F5553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Wizja lokalna i projekt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492598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Wykonanie wizji lokalnej, inwentaryzacji przestrzeni oraz projektu rozmieszczenia punktów i przebiegu tras, wymagającego akceptacji Zamawiającego przed montażem.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42D41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38CC73C7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4F3F6" w14:textId="77777777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5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0077F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Cyfrowa mapa obiektu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C78E4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Opracowanie cyfrowej mapy lub modelu nawigacyjnego obejmującego układ komunikacyjny, kondygnacje, wejścia, schody, windę, rejestracje, toalety, gabinety i inne wskazane punkty docelowe.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68FEF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72D2AAAF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27CBA" w14:textId="77777777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7A079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Punkty systemu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3FE94" w14:textId="2F3CE956" w:rsidR="000A0409" w:rsidRPr="000A0409" w:rsidRDefault="0052131E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2131E">
              <w:rPr>
                <w:rFonts w:asciiTheme="minorHAnsi" w:hAnsiTheme="minorHAnsi" w:cstheme="minorHAnsi"/>
                <w:sz w:val="22"/>
                <w:szCs w:val="22"/>
              </w:rPr>
              <w:t>Wdrożenie minimum 20 punktów nawigacyjno-informacyjnych w lokalizacjach wskazanych przez Zamawiającego i zatwierdzonych w projekcie wykonawczym. W ramach systemu muszą zostać zastosowane punkty umożliwiające emisję sygnałów dźwiękowych i/lub komunikatów głosowych bezpośrednio w przestrzeni obiektu, niezależnie od komunikatów przekazywanych przez aplikację mobilną. Liczba i rozmieszczenie punktów wyposażonych w funkcję dźwiękową/głosową zostaną określone na etapie projektu wykonawczego w sposób zapewniający skuteczną orientację i nawigację użytkowników.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A2538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72A1999C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AF782" w14:textId="77777777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5FA7C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Lokalizacje punktów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75317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System musi obejmować co najmniej: wejście do budynku, rejestracje, windę, schody, toalety, punkt pobrań oraz wskazane poradnie i gabinety. Ostateczna lista lokalizacji zostanie zatwierdzona przez Zamawiającego.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B96B6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5755F43F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ED92D" w14:textId="77777777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E7594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Trasy nawigacyjne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18DA0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Opracowanie i konfiguracja tras pomiędzy wszystkimi punktami objętymi systemem, z uwzględnieniem tras dostępnych dla osób z ograniczoną mobilnością.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30B50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54B278F8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7FC37" w14:textId="77777777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38FF6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Prowadzenie krok po kroku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6C33B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Prowadzenie użytkownika od miejsca rozpoczęcia nawigacji do wybranego punktu docelowego przy użyciu kolejnych, jednoznacznych komunikatów nawigacyjnych.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C99BB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4F461B12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79A5C" w14:textId="77777777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99437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Określanie lokalizacji użytkownika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7BED3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System musi określać położenie użytkownika wewnątrz obiektu z dokładnością umożliwiającą prawidłowe wyznaczenie trasy i przekazywanie kolejnych instrukcji.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F06B03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71789A64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9583B" w14:textId="77777777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0AAF57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Aktualizacja przebiegu trasy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589A1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System musi aktualizować instrukcje i przebieg trasy wraz z przemieszczaniem się użytkownika oraz reagować na zejście z wyznaczonej trasy.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DA3FB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3F4CFF12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7CFBC" w14:textId="77777777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793E3C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Komunikaty tekstowe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53C98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Czytelne, zrozumiałe i krótkie komunikaty tekstowe w języku polskim, przygotowane w uzgodnieniu z Zamawiającym.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260EB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735545B0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23E5E" w14:textId="77777777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13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7F540C" w14:textId="1D135A23" w:rsidR="000A0409" w:rsidRPr="000A0409" w:rsidRDefault="0052131E" w:rsidP="0052131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2131E">
              <w:rPr>
                <w:rFonts w:asciiTheme="minorHAnsi" w:hAnsiTheme="minorHAnsi" w:cstheme="minorHAnsi"/>
                <w:sz w:val="22"/>
                <w:szCs w:val="22"/>
              </w:rPr>
              <w:t>Komunikaty głosowe i dźwiękowe z punktów systemu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8172A" w14:textId="26DE9181" w:rsidR="000A0409" w:rsidRPr="000A0409" w:rsidRDefault="0052131E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2131E">
              <w:rPr>
                <w:rFonts w:asciiTheme="minorHAnsi" w:hAnsiTheme="minorHAnsi" w:cstheme="minorHAnsi"/>
                <w:sz w:val="22"/>
                <w:szCs w:val="22"/>
              </w:rPr>
              <w:t>System musi zapewniać komunikaty głosowe i/lub dźwiękowe w języku polskim, o zrozumiałej treści i prawidłowej wymowie, wspierające samodzielne korzystanie z systemu przez osoby niewidome i słabowidzące. Komunikaty dźwiękowe lub głosowe nie mogą być realizowane wyłącznie za pośrednictwem aplikacji mobilnej użytkownika. System musi obejmować również stacjonarne punkty/znaczniki nawigacyjno-informacyjne zainstalowane w przestrzeni obiektu, posiadające możliwość emisji sygnału dźwiękowego lub komunikatu głosowego bezpośrednio z danego punktu. Punkty te powinny umożliwiać jednoznaczną identyfikację miejsca oraz wspomagać orientację przestrzenną użytkownika.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D990C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131E" w:rsidRPr="000A0409" w14:paraId="3E2E63BD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ED758" w14:textId="039E5CFF" w:rsidR="0052131E" w:rsidRPr="000A0409" w:rsidRDefault="0052131E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83392" w14:textId="65987983" w:rsidR="0052131E" w:rsidRPr="0052131E" w:rsidRDefault="0052131E" w:rsidP="0052131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2131E">
              <w:rPr>
                <w:rFonts w:asciiTheme="minorHAnsi" w:hAnsiTheme="minorHAnsi" w:cstheme="minorHAnsi"/>
                <w:sz w:val="22"/>
                <w:szCs w:val="22"/>
              </w:rPr>
              <w:t>Niezależna emisja dźwięku w przestrzeni obiektu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F3164" w14:textId="4F27E027" w:rsidR="0052131E" w:rsidRPr="0052131E" w:rsidRDefault="0052131E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2131E">
              <w:rPr>
                <w:rFonts w:asciiTheme="minorHAnsi" w:hAnsiTheme="minorHAnsi" w:cstheme="minorHAnsi"/>
                <w:sz w:val="22"/>
                <w:szCs w:val="22"/>
              </w:rPr>
              <w:t>System musi zapewniać możliwość emisji informacji dźwiękowej lub głosowej bezpośrednio z fizycznych punktów nawigacyjno-informacyjnych znajdujących się w obiekcie. Spełnieniem wymagania nie jest rozwiązanie, w którym wszystkie komunikaty głosowe lub dźwiękowe są odtwarzane wyłącznie przez smartfon albo inne urządzenie mobilne użytkownika.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C6C2DD" w14:textId="77777777" w:rsidR="0052131E" w:rsidRPr="000A0409" w:rsidRDefault="0052131E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08EC6E88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5F5318" w14:textId="70B8A874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52131E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397C2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Aplikacja mobilna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1D7BA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Aplikacja przeznaczona dla użytkowników końcowych, dostępna na urządzenia z aktualnie wspieranymi wersjami systemów Android i iOS.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DC3C6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2A7027F0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90496" w14:textId="0352869F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52131E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11DCA2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Dostępność cyfrowa aplikacji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A33A7" w14:textId="180D047F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Aplikacja mobilna musi spełniać wymagania ustawy o dostępności cyfrowej oraz aktualnej na dzień odbioru Polskiej Normy wprowadzającej ETSI EN 301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549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C70CD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6DC019FF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8F642" w14:textId="66E76DC8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52131E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C142C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Korzystanie bez konta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EBFCA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Podstawowe funkcje nawigacyjne muszą być dostępne bez obowiązku zakładania konta i podawania danych pozwalających na bezpośrednią identyfikację użytkownika.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808020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6E18C594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24BB0" w14:textId="4F6C5448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52131E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E891D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Tryb wysokiego kontrastu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EDFDA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Aplikacja musi zapewniać czytelny interfejs, właściwy kontrast elementów oraz obsługę funkcji systemowych ułatwiających korzystanie osobom słabowidzącym.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E5828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0FFF9ED6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0B0CE" w14:textId="785D842D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52131E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BBA5B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Obsługa czytników ekranu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92800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Wszystkie kluczowe funkcje aplikacji muszą być możliwe do obsługi za pomocą czytników ekranu używanych w systemach Android i iOS.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053E7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57DAA983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D2A05" w14:textId="5D7EBCCB" w:rsidR="000A0409" w:rsidRPr="000A0409" w:rsidRDefault="0052131E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1D716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Skalowanie tekstu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53597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Interfejs aplikacji musi zachowywać pełną funkcjonalność po zwiększeniu rozmiaru tekstu zgodnie z ustawieniami urządzenia użytkownika.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5D072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0BBE9291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5E96B" w14:textId="26BF92A0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52131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89E1D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Panel administracyjny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69C45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Dostępny dla Zamawiającego panel administracyjny umożliwiający zarządzanie treścią, komunikatami, punktami i trasami w zakresie oferowanego rozwiązania.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5E5D3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2302F458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98006" w14:textId="37F59FF4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52131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11FC2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Uprawnienia administratorów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C592A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Możliwość utworzenia co najmniej dwóch kont administracyjnych lub równoważnego sposobu bezpiecznego nadania uprawnień wskazanym pracownikom Zamawiającego.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56FE8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5B672FAE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49E5F" w14:textId="3AA3C6FE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</w:t>
            </w:r>
            <w:r w:rsidR="0052131E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C8A84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Edycja danych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FAA1EE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Zamawiający musi mieć możliwość samodzielnej aktualizacji nazw punktów, opisów, komunikatów i innych danych, które mogą ulegać zmianie w trakcie użytkowania systemu.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2CEE0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6CC090D0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D0AEB" w14:textId="3789B3CC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52131E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891A4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Bezpieczeństwo dostępu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82A3B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Panel administracyjny i elementy systemu muszą być zabezpieczone przed nieuprawnionym dostępem, z zastosowaniem mechanizmów uwierzytelnienia i kontroli uprawnień.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8D142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14E9342A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0727A" w14:textId="3ACD8097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52131E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46FFE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Przetwarzanie danych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90332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System nie może wymagać przetwarzania danych dotyczących zdrowia pacjentów ani informacji o celu wizyty. Wykonawca poda kategorie danych gromadzonych przez aplikację, okresy przechowywania, lokalizację serwerów i podmioty uczestniczące w przetwarzaniu.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C572D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22A8FE3A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2E86D" w14:textId="1EACC894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52131E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B8E24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Montaż elementów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8CE2D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Montaż punktów i urządzeń w sposób trwały, bezpieczny, estetyczny i niepowodujący zagrożenia ani zawężenia dróg komunikacyjnych.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A58AE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7DFB5E9A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DC9F1" w14:textId="049DBCFD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52131E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8F859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Zasilanie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C20FC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Zasilanie elementów systemu zgodne z dokumentacją producenta. Wszystkie źródła zasilania i baterie niezbędne do uruchomienia systemu muszą być dostarczone w cenie oferty.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A354A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340524EA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92A90" w14:textId="56ED1296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52131E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2B073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Trwałość oznaczeń i elementów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81953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Elementy montowane w przestrzeni publicznej muszą być odporne na intensywne użytkowanie, przypadkowe uderzenia oraz środki czyszczące stosowane w podmiotach leczniczych.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04E34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5A5A3B30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600F2" w14:textId="696CB934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52131E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F18E3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Aktualizacje oprogramowania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A6F31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W okresie gwarancji Wykonawca zapewni aktualizacje niezbędne do zachowania prawidłowego działania, bezpieczeństwa oraz kompatybilności aplikacji z aktualnie wspieranymi systemami Android i iOS.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788383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7CFAE850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D915B" w14:textId="0C4DBBD0" w:rsidR="000A0409" w:rsidRPr="000A0409" w:rsidRDefault="0052131E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E1FA3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Licencja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05FF2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Niewyłączna, bezterminowa i nieograniczona terytorialnie licencja na korzystanie z aplikacji, panelu administracyjnego, cyfrowej mapy, komunikatów, tras oraz pozostałych elementów oprogramowania.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D9572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454AC053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F4437" w14:textId="0E09C8FD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52131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8D543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Brak obowiązkowego abonamentu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A38AA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Dalsze działanie podstawowych funkcjonalności systemu po odbiorze i po okresie gwarancji nie może być uzależnione od dodatkowego abonamentu, chyba że opłata została jednoznacznie wskazana w ofercie i zaakceptowana przez Zamawiającego.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CBCFC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507D80ED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11381" w14:textId="7858FF28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52131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163686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Przekazanie danych i konfiguracji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6736B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Przekazanie Zamawiającemu cyfrowej mapy, konfiguracji systemu, danych dostępowych i informacji niezbędnych do eksploatacji, administrowania i dalszej rozbudowy systemu.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6A750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51C37613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7EE45" w14:textId="34E6A6A1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52131E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CB5AC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Testy funkcjonalne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22A7A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Przeprowadzenie testów wszystkich punktów, aplikacji, panelu administracyjnego, komunikatów, wyznaczania tras, określania lokalizacji i aktualizacji przebiegu trasy.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45D7D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46F85281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5A5CC" w14:textId="1FC93602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</w:t>
            </w:r>
            <w:r w:rsidR="0052131E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6565B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Testy praktyczne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BB354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W ramach odbioru Zamawiający będzie uprawniony do praktycznego sprawdzenia tras pomiędzy dowolnie wybranymi punktami objętymi systemem.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B884A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400722FC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1ED9D" w14:textId="2D612C1E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52131E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57633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Szkolenie administratorów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147E61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Przeprowadzenie szkolenia wskazanych przez Zamawiającego administratorów z obsługi, konfiguracji, edycji treści i zarządzania systemem.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1592F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1DAADB4F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5FF40" w14:textId="34F1D7FB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52131E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AE350E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Instrukcje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64F32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Instrukcja użytkownika oraz instrukcja administratora w języku polskim, przekazana w formie elektronicznej i drukowanej.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92DB3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24FEF8BF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AC30C7" w14:textId="0095A2C3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52131E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81C48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Dokumentacja techniczna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1D5C3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Kompletna dokumentacja techniczna, powykonawcza, konfiguracja systemu, wykaz zamontowanych elementów i ich lokalizacji oraz harmonogram czynności serwisowych.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29159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6146EB8C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98323" w14:textId="7CF3944C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52131E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8C80E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Gwarancja i rękojmia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2FA1F8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Minimum 24 miesiące od dnia podpisania protokołu odbioru końcowego bez zastrzeżeń. Podać oferowany okres.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57BB0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108A188F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7472D" w14:textId="6ACBF466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52131E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28A14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Zakres gwarancji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7D723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Gwarancja obejmuje wszystkie urządzenia, znaczniki, mapę cyfrową, aplikację, panel administracyjny, oprogramowanie, komunikaty, konfigurację, trasy i dokumentację.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54A8F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4960E088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DCD9CD" w14:textId="379B6C99" w:rsidR="000A0409" w:rsidRPr="000A0409" w:rsidRDefault="0052131E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C5B9F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Reakcja serwisu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3CDEA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Potwierdzenie przyjęcia zgłoszenia w terminie nie dłuższym niż 24 godziny oraz rozpoczęcie działań serwisowych nie później niż w następnym dniu roboczym.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F33BE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48C73547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29973" w14:textId="40AF6BD3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52131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594AA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Termin usunięcia usterki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F506F8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Usunięcie wady lub usterki w terminie nie dłuższym niż 7 dni roboczych, chyba że Strony uzgodnią inny termin z uwagi na charakter usterki.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8F6F7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4E1DA54F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3C394" w14:textId="321F6D7C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52131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2D5FD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Rozwiązanie zastępcze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5820DB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Jeżeli usterka nie może zostać usunięta w terminie, Wykonawca zapewni rozwiązanie zastępcze lub wymieni wadliwy element na nowy o parametrach nie gorszych.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13225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345910E6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BA8CE" w14:textId="77777777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7D042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Wymiana baterii w gwarancji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D639F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Nieodpłatna wymiana wyczerpanych źródeł zasilania elementów systemu w okresie gwarancji, o ile konieczność wymiany nie wynika z niewłaściwego użytkowania.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3971D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7BA61F7B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A0778" w14:textId="7FC03065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52131E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D5E1C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Zasada DNSH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03802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Realizacja zamówienia zgodnie z zasadą „nie czyń znaczącej szkody” (DNSH), w tym racjonalne gospodarowanie materiałami, ograniczanie odpadów i ich prawidłowe zagospodarowanie.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1646A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204EFE3E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29DE2" w14:textId="20DAC32F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52131E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FA5AA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Bezpieczeństwo prac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35E4C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Prace muszą być prowadzone w sposób zapewniający bezpieczeństwo pacjentów i personelu oraz minimalizujący zakłócenia w bieżącym funkcjonowaniu Centrum Medycznego.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5670C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6DCD15C2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C63EC" w14:textId="2DF38917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52131E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20E94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Gotowość do użytkowania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6264D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System dostarczony, zamontowany, skonfigurowany, uruchomiony, przetestowany i gotowy do użytkowania bez konieczności ponoszenia przez Zamawiającego dodatkowych kosztów.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8060E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409" w:rsidRPr="000A0409" w14:paraId="0495531C" w14:textId="77777777" w:rsidTr="0052131E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8A909" w14:textId="6F5F0278" w:rsidR="000A0409" w:rsidRPr="000A0409" w:rsidRDefault="000A0409" w:rsidP="000A040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4</w:t>
            </w:r>
            <w:r w:rsidR="0052131E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9BE54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Odbiór końcowy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739F7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0409">
              <w:rPr>
                <w:rFonts w:asciiTheme="minorHAnsi" w:hAnsiTheme="minorHAnsi" w:cstheme="minorHAnsi"/>
                <w:sz w:val="22"/>
                <w:szCs w:val="22"/>
              </w:rPr>
              <w:t>Warunkiem odbioru jest pozytywne zakończenie testów funkcjonalnych, przekazanie kompletnej dokumentacji, instrukcji, danych dostępowych, cyfrowej mapy i konfiguracji oraz usunięcie wszystkich stwierdzonych niezgodności.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77AF8" w14:textId="77777777" w:rsidR="000A0409" w:rsidRPr="000A0409" w:rsidRDefault="000A0409" w:rsidP="000A040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FA2005B" w14:textId="77777777" w:rsidR="000A0409" w:rsidRPr="000A0409" w:rsidRDefault="000A0409" w:rsidP="000A040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4F4A330" w14:textId="77777777" w:rsidR="000A0409" w:rsidRPr="000A0409" w:rsidRDefault="000A0409" w:rsidP="000A040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A0409">
        <w:rPr>
          <w:rFonts w:asciiTheme="minorHAnsi" w:hAnsiTheme="minorHAnsi" w:cstheme="minorHAnsi"/>
          <w:b/>
          <w:sz w:val="22"/>
          <w:szCs w:val="22"/>
        </w:rPr>
        <w:t>OŚWIADCZENIE WYKONAWCY</w:t>
      </w:r>
    </w:p>
    <w:p w14:paraId="2825334B" w14:textId="77777777" w:rsidR="000A0409" w:rsidRPr="000A0409" w:rsidRDefault="000A0409" w:rsidP="000A040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A0409">
        <w:rPr>
          <w:rFonts w:asciiTheme="minorHAnsi" w:hAnsiTheme="minorHAnsi" w:cstheme="minorHAnsi"/>
          <w:sz w:val="22"/>
          <w:szCs w:val="22"/>
        </w:rPr>
        <w:t>Oświadczamy, że oferowany system spełnia wszystkie wymagania techniczne, funkcjonalne i użytkowe określone w niniejszym załączniku.</w:t>
      </w:r>
    </w:p>
    <w:p w14:paraId="362D8955" w14:textId="77777777" w:rsidR="000A0409" w:rsidRPr="000A0409" w:rsidRDefault="000A0409" w:rsidP="000A040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A0409">
        <w:rPr>
          <w:rFonts w:asciiTheme="minorHAnsi" w:hAnsiTheme="minorHAnsi" w:cstheme="minorHAnsi"/>
          <w:sz w:val="22"/>
          <w:szCs w:val="22"/>
        </w:rPr>
        <w:t>Oświadczamy, że wszystkie wskazane parametry i funkcjonalności zostały potwierdzone w dokumentacji technicznej, materiałach producenta lub opisie oferowanego rozwiązania dołączonym do oferty.</w:t>
      </w:r>
    </w:p>
    <w:p w14:paraId="0BFA477E" w14:textId="77777777" w:rsidR="000A0409" w:rsidRPr="000A0409" w:rsidRDefault="000A0409" w:rsidP="000A040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A0409">
        <w:rPr>
          <w:rFonts w:asciiTheme="minorHAnsi" w:hAnsiTheme="minorHAnsi" w:cstheme="minorHAnsi"/>
          <w:sz w:val="22"/>
          <w:szCs w:val="22"/>
        </w:rPr>
        <w:t>Oświadczamy, że system zostanie dostarczony jako kompletny, skonfigurowany, uruchomiony, przetestowany i gotowy do użytkowania.</w:t>
      </w:r>
    </w:p>
    <w:p w14:paraId="1B955670" w14:textId="77777777" w:rsidR="000A0409" w:rsidRPr="000A0409" w:rsidRDefault="000A0409" w:rsidP="000A040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A0409">
        <w:rPr>
          <w:rFonts w:asciiTheme="minorHAnsi" w:hAnsiTheme="minorHAnsi" w:cstheme="minorHAnsi"/>
          <w:sz w:val="22"/>
          <w:szCs w:val="22"/>
        </w:rPr>
        <w:t>Oświadczamy, że cena oferty obejmuje wszystkie urządzenia, licencje, oprogramowanie, montaż, konfigurację, uruchomienie, szkolenie, dokumentację, transport i inne koszty niezbędne do prawidłowego wykonania zamówienia.</w:t>
      </w:r>
    </w:p>
    <w:p w14:paraId="4B21B9DD" w14:textId="77777777" w:rsidR="000A0409" w:rsidRPr="000A0409" w:rsidRDefault="000A0409" w:rsidP="000A040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A0409">
        <w:rPr>
          <w:rFonts w:asciiTheme="minorHAnsi" w:hAnsiTheme="minorHAnsi" w:cstheme="minorHAnsi"/>
          <w:sz w:val="22"/>
          <w:szCs w:val="22"/>
        </w:rPr>
        <w:t>Oświadczamy, że aplikacja mobilna będzie spełniała wymagania dostępności cyfrowej określone w niniejszym załączniku.</w:t>
      </w:r>
    </w:p>
    <w:p w14:paraId="67E42F72" w14:textId="77777777" w:rsidR="000A0409" w:rsidRPr="000A0409" w:rsidRDefault="000A0409" w:rsidP="000A040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A0409">
        <w:rPr>
          <w:rFonts w:asciiTheme="minorHAnsi" w:hAnsiTheme="minorHAnsi" w:cstheme="minorHAnsi"/>
          <w:sz w:val="22"/>
          <w:szCs w:val="22"/>
        </w:rPr>
        <w:t>Oświadczamy, że wszystkie elementy systemu będą objęte gwarancją i rękojmią na warunkach nie gorszych niż określone w umowie i niniejszym załączniku.</w:t>
      </w:r>
    </w:p>
    <w:p w14:paraId="37FD124A" w14:textId="77777777" w:rsidR="000A0409" w:rsidRPr="000A0409" w:rsidRDefault="000A0409" w:rsidP="000A0409">
      <w:pPr>
        <w:spacing w:before="140" w:line="276" w:lineRule="auto"/>
        <w:rPr>
          <w:rFonts w:asciiTheme="minorHAnsi" w:hAnsiTheme="minorHAnsi" w:cstheme="minorHAnsi"/>
          <w:sz w:val="22"/>
          <w:szCs w:val="22"/>
        </w:rPr>
      </w:pPr>
      <w:r w:rsidRPr="000A0409">
        <w:rPr>
          <w:rFonts w:asciiTheme="minorHAnsi" w:hAnsiTheme="minorHAnsi" w:cstheme="minorHAnsi"/>
          <w:sz w:val="22"/>
          <w:szCs w:val="22"/>
        </w:rPr>
        <w:t>Data i podpis Wykonawcy ………………………………………</w:t>
      </w:r>
    </w:p>
    <w:p w14:paraId="0BF6714E" w14:textId="77777777" w:rsidR="003C0AD2" w:rsidRPr="000A0409" w:rsidRDefault="003C0AD2" w:rsidP="000A040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3C0AD2" w:rsidRPr="000A0409" w:rsidSect="00163578">
      <w:headerReference w:type="default" r:id="rId7"/>
      <w:footerReference w:type="default" r:id="rId8"/>
      <w:pgSz w:w="11906" w:h="16838"/>
      <w:pgMar w:top="1247" w:right="850" w:bottom="1020" w:left="85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99000" w14:textId="77777777" w:rsidR="00162C41" w:rsidRDefault="00162C41" w:rsidP="00325DE1">
      <w:r>
        <w:separator/>
      </w:r>
    </w:p>
  </w:endnote>
  <w:endnote w:type="continuationSeparator" w:id="0">
    <w:p w14:paraId="5F670472" w14:textId="77777777" w:rsidR="00162C41" w:rsidRDefault="00162C41" w:rsidP="0032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5255390"/>
      <w:docPartObj>
        <w:docPartGallery w:val="Page Numbers (Bottom of Page)"/>
        <w:docPartUnique/>
      </w:docPartObj>
    </w:sdtPr>
    <w:sdtEndPr/>
    <w:sdtContent>
      <w:p w14:paraId="63BCE50F" w14:textId="77777777" w:rsidR="00F67068" w:rsidRDefault="00F670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AC6C27" w14:textId="77777777" w:rsidR="00F67068" w:rsidRDefault="00F670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BB0EB" w14:textId="77777777" w:rsidR="00162C41" w:rsidRDefault="00162C41" w:rsidP="00325DE1">
      <w:r>
        <w:separator/>
      </w:r>
    </w:p>
  </w:footnote>
  <w:footnote w:type="continuationSeparator" w:id="0">
    <w:p w14:paraId="7A1A5D1B" w14:textId="77777777" w:rsidR="00162C41" w:rsidRDefault="00162C41" w:rsidP="0032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15BCF" w14:textId="77777777" w:rsidR="004D2A96" w:rsidRPr="000C1D50" w:rsidRDefault="004D2A96" w:rsidP="004D2A96">
    <w:pPr>
      <w:ind w:left="-1440" w:right="10466"/>
    </w:pPr>
    <w:bookmarkStart w:id="0" w:name="_Hlk198630407"/>
    <w:bookmarkStart w:id="1" w:name="_Hlk198630408"/>
    <w:bookmarkStart w:id="2" w:name="_Hlk198632324"/>
    <w:bookmarkStart w:id="3" w:name="_Hlk198632325"/>
    <w:bookmarkStart w:id="4" w:name="_Hlk198632462"/>
    <w:bookmarkStart w:id="5" w:name="_Hlk198632463"/>
    <w:bookmarkStart w:id="6" w:name="_Hlk198632508"/>
    <w:bookmarkStart w:id="7" w:name="_Hlk198632509"/>
    <w:bookmarkStart w:id="8" w:name="_Hlk198633300"/>
    <w:bookmarkStart w:id="9" w:name="_Hlk198633301"/>
    <w:bookmarkStart w:id="10" w:name="_Hlk198634170"/>
    <w:bookmarkStart w:id="11" w:name="_Hlk198634171"/>
    <w:bookmarkStart w:id="12" w:name="_Hlk198634507"/>
    <w:bookmarkStart w:id="13" w:name="_Hlk198634508"/>
    <w:bookmarkStart w:id="14" w:name="_Hlk198635155"/>
    <w:bookmarkStart w:id="15" w:name="_Hlk198635156"/>
    <w:bookmarkStart w:id="16" w:name="_Hlk198635359"/>
    <w:bookmarkStart w:id="17" w:name="_Hlk198635360"/>
  </w:p>
  <w:p w14:paraId="7D8BE019" w14:textId="77777777" w:rsidR="004D2A96" w:rsidRPr="004D2A96" w:rsidRDefault="004D2A96" w:rsidP="004D2A96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0" wp14:anchorId="6ABD44E8" wp14:editId="7A095D95">
          <wp:simplePos x="0" y="0"/>
          <wp:positionH relativeFrom="page">
            <wp:posOffset>899795</wp:posOffset>
          </wp:positionH>
          <wp:positionV relativeFrom="page">
            <wp:posOffset>469900</wp:posOffset>
          </wp:positionV>
          <wp:extent cx="5762625" cy="600075"/>
          <wp:effectExtent l="0" t="0" r="0" b="0"/>
          <wp:wrapSquare wrapText="bothSides"/>
          <wp:docPr id="1446080196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262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8A0"/>
    <w:multiLevelType w:val="hybridMultilevel"/>
    <w:tmpl w:val="2F90FCEA"/>
    <w:lvl w:ilvl="0" w:tplc="00FC0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0CCA"/>
    <w:multiLevelType w:val="hybridMultilevel"/>
    <w:tmpl w:val="CCC89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6BA"/>
    <w:multiLevelType w:val="hybridMultilevel"/>
    <w:tmpl w:val="7A28D606"/>
    <w:lvl w:ilvl="0" w:tplc="0415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1DA15DEF"/>
    <w:multiLevelType w:val="multilevel"/>
    <w:tmpl w:val="A4D29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503B3E"/>
    <w:multiLevelType w:val="hybridMultilevel"/>
    <w:tmpl w:val="CDC22910"/>
    <w:lvl w:ilvl="0" w:tplc="C5A27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89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C3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1C5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6E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443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066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CE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FB08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DFE7251"/>
    <w:multiLevelType w:val="hybridMultilevel"/>
    <w:tmpl w:val="7D906C2C"/>
    <w:lvl w:ilvl="0" w:tplc="90BC1D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62B91"/>
    <w:multiLevelType w:val="hybridMultilevel"/>
    <w:tmpl w:val="48B0F56A"/>
    <w:lvl w:ilvl="0" w:tplc="8716D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145F1"/>
    <w:multiLevelType w:val="hybridMultilevel"/>
    <w:tmpl w:val="8ECEE130"/>
    <w:lvl w:ilvl="0" w:tplc="F5C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811E7A"/>
    <w:multiLevelType w:val="hybridMultilevel"/>
    <w:tmpl w:val="B6627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95765D"/>
    <w:multiLevelType w:val="multilevel"/>
    <w:tmpl w:val="34E46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6C35E0"/>
    <w:multiLevelType w:val="hybridMultilevel"/>
    <w:tmpl w:val="31C2597E"/>
    <w:lvl w:ilvl="0" w:tplc="9BE8C450">
      <w:start w:val="1"/>
      <w:numFmt w:val="bullet"/>
      <w:lvlText w:val="•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2568DEA">
      <w:start w:val="1"/>
      <w:numFmt w:val="bullet"/>
      <w:lvlText w:val="o"/>
      <w:lvlJc w:val="left"/>
      <w:pPr>
        <w:ind w:left="11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5BA6D44">
      <w:start w:val="1"/>
      <w:numFmt w:val="bullet"/>
      <w:lvlText w:val="▪"/>
      <w:lvlJc w:val="left"/>
      <w:pPr>
        <w:ind w:left="18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3F29B7C">
      <w:start w:val="1"/>
      <w:numFmt w:val="bullet"/>
      <w:lvlText w:val="•"/>
      <w:lvlJc w:val="left"/>
      <w:pPr>
        <w:ind w:left="25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B50A2EE">
      <w:start w:val="1"/>
      <w:numFmt w:val="bullet"/>
      <w:lvlText w:val="o"/>
      <w:lvlJc w:val="left"/>
      <w:pPr>
        <w:ind w:left="33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D1E4E50">
      <w:start w:val="1"/>
      <w:numFmt w:val="bullet"/>
      <w:lvlText w:val="▪"/>
      <w:lvlJc w:val="left"/>
      <w:pPr>
        <w:ind w:left="40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0FED602">
      <w:start w:val="1"/>
      <w:numFmt w:val="bullet"/>
      <w:lvlText w:val="•"/>
      <w:lvlJc w:val="left"/>
      <w:pPr>
        <w:ind w:left="47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C2085D8">
      <w:start w:val="1"/>
      <w:numFmt w:val="bullet"/>
      <w:lvlText w:val="o"/>
      <w:lvlJc w:val="left"/>
      <w:pPr>
        <w:ind w:left="54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DCEFD5A">
      <w:start w:val="1"/>
      <w:numFmt w:val="bullet"/>
      <w:lvlText w:val="▪"/>
      <w:lvlJc w:val="left"/>
      <w:pPr>
        <w:ind w:left="61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78A2A04"/>
    <w:multiLevelType w:val="hybridMultilevel"/>
    <w:tmpl w:val="2A183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5A2508"/>
    <w:multiLevelType w:val="multilevel"/>
    <w:tmpl w:val="BF5479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5422646">
    <w:abstractNumId w:val="10"/>
  </w:num>
  <w:num w:numId="2" w16cid:durableId="2029060239">
    <w:abstractNumId w:val="8"/>
  </w:num>
  <w:num w:numId="3" w16cid:durableId="397436321">
    <w:abstractNumId w:val="0"/>
  </w:num>
  <w:num w:numId="4" w16cid:durableId="424377350">
    <w:abstractNumId w:val="2"/>
  </w:num>
  <w:num w:numId="5" w16cid:durableId="1048576056">
    <w:abstractNumId w:val="15"/>
  </w:num>
  <w:num w:numId="6" w16cid:durableId="275983704">
    <w:abstractNumId w:val="5"/>
  </w:num>
  <w:num w:numId="7" w16cid:durableId="1086415029">
    <w:abstractNumId w:val="3"/>
  </w:num>
  <w:num w:numId="8" w16cid:durableId="1220899892">
    <w:abstractNumId w:val="12"/>
  </w:num>
  <w:num w:numId="9" w16cid:durableId="1366908497">
    <w:abstractNumId w:val="11"/>
  </w:num>
  <w:num w:numId="10" w16cid:durableId="557277841">
    <w:abstractNumId w:val="7"/>
  </w:num>
  <w:num w:numId="11" w16cid:durableId="642538876">
    <w:abstractNumId w:val="6"/>
  </w:num>
  <w:num w:numId="12" w16cid:durableId="737677989">
    <w:abstractNumId w:val="1"/>
  </w:num>
  <w:num w:numId="13" w16cid:durableId="1760176756">
    <w:abstractNumId w:val="9"/>
  </w:num>
  <w:num w:numId="14" w16cid:durableId="1901288557">
    <w:abstractNumId w:val="14"/>
  </w:num>
  <w:num w:numId="15" w16cid:durableId="1204054906">
    <w:abstractNumId w:val="4"/>
  </w:num>
  <w:num w:numId="16" w16cid:durableId="1831827974">
    <w:abstractNumId w:val="13"/>
  </w:num>
  <w:num w:numId="17" w16cid:durableId="9458477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F2"/>
    <w:rsid w:val="000038BD"/>
    <w:rsid w:val="000048D9"/>
    <w:rsid w:val="000063C2"/>
    <w:rsid w:val="00006931"/>
    <w:rsid w:val="000104E7"/>
    <w:rsid w:val="00020D17"/>
    <w:rsid w:val="00023897"/>
    <w:rsid w:val="00025666"/>
    <w:rsid w:val="00027211"/>
    <w:rsid w:val="00054820"/>
    <w:rsid w:val="0009389D"/>
    <w:rsid w:val="000A0409"/>
    <w:rsid w:val="000A7496"/>
    <w:rsid w:val="000B19F4"/>
    <w:rsid w:val="000C190B"/>
    <w:rsid w:val="000C3EA1"/>
    <w:rsid w:val="000E1D6D"/>
    <w:rsid w:val="000E55A6"/>
    <w:rsid w:val="000E612A"/>
    <w:rsid w:val="000E7764"/>
    <w:rsid w:val="000F1A64"/>
    <w:rsid w:val="000F1B2B"/>
    <w:rsid w:val="000F3DBB"/>
    <w:rsid w:val="00105839"/>
    <w:rsid w:val="001200AE"/>
    <w:rsid w:val="00125098"/>
    <w:rsid w:val="00147190"/>
    <w:rsid w:val="00150237"/>
    <w:rsid w:val="001557BA"/>
    <w:rsid w:val="00162C41"/>
    <w:rsid w:val="00163578"/>
    <w:rsid w:val="0018267D"/>
    <w:rsid w:val="001835C6"/>
    <w:rsid w:val="00184D99"/>
    <w:rsid w:val="00187653"/>
    <w:rsid w:val="001A42A0"/>
    <w:rsid w:val="001A457A"/>
    <w:rsid w:val="001A4A28"/>
    <w:rsid w:val="001B65DF"/>
    <w:rsid w:val="001C3A50"/>
    <w:rsid w:val="001D1EC1"/>
    <w:rsid w:val="001D7BF0"/>
    <w:rsid w:val="001D7FD5"/>
    <w:rsid w:val="001F0291"/>
    <w:rsid w:val="001F3335"/>
    <w:rsid w:val="001F35C9"/>
    <w:rsid w:val="001F3A64"/>
    <w:rsid w:val="001F3AC9"/>
    <w:rsid w:val="001F503F"/>
    <w:rsid w:val="001F7370"/>
    <w:rsid w:val="002055DB"/>
    <w:rsid w:val="00213E90"/>
    <w:rsid w:val="00216147"/>
    <w:rsid w:val="0022042D"/>
    <w:rsid w:val="00230E24"/>
    <w:rsid w:val="0023114F"/>
    <w:rsid w:val="00245D0B"/>
    <w:rsid w:val="002464CC"/>
    <w:rsid w:val="0024725E"/>
    <w:rsid w:val="002574E9"/>
    <w:rsid w:val="00261D2B"/>
    <w:rsid w:val="00262B4E"/>
    <w:rsid w:val="00272EA8"/>
    <w:rsid w:val="0027307F"/>
    <w:rsid w:val="0029103E"/>
    <w:rsid w:val="0029416A"/>
    <w:rsid w:val="002A2AF3"/>
    <w:rsid w:val="002A41D5"/>
    <w:rsid w:val="002B00D4"/>
    <w:rsid w:val="002C020D"/>
    <w:rsid w:val="002C2DC8"/>
    <w:rsid w:val="002D0D04"/>
    <w:rsid w:val="002D614D"/>
    <w:rsid w:val="002D7522"/>
    <w:rsid w:val="002E39A8"/>
    <w:rsid w:val="002E5343"/>
    <w:rsid w:val="002E6712"/>
    <w:rsid w:val="002E68CE"/>
    <w:rsid w:val="002E7B85"/>
    <w:rsid w:val="0030187B"/>
    <w:rsid w:val="003071BF"/>
    <w:rsid w:val="00320621"/>
    <w:rsid w:val="003243EA"/>
    <w:rsid w:val="00325DE1"/>
    <w:rsid w:val="00331189"/>
    <w:rsid w:val="00340B90"/>
    <w:rsid w:val="003422DC"/>
    <w:rsid w:val="003459C2"/>
    <w:rsid w:val="00345DBA"/>
    <w:rsid w:val="003463ED"/>
    <w:rsid w:val="003509F8"/>
    <w:rsid w:val="00352476"/>
    <w:rsid w:val="00367B94"/>
    <w:rsid w:val="00370958"/>
    <w:rsid w:val="003808ED"/>
    <w:rsid w:val="00380E7F"/>
    <w:rsid w:val="003912BF"/>
    <w:rsid w:val="00391EC4"/>
    <w:rsid w:val="003965EE"/>
    <w:rsid w:val="00396D8B"/>
    <w:rsid w:val="003A4D7E"/>
    <w:rsid w:val="003C0AD2"/>
    <w:rsid w:val="003C2D6A"/>
    <w:rsid w:val="003D1FF8"/>
    <w:rsid w:val="003E0A6E"/>
    <w:rsid w:val="003E5984"/>
    <w:rsid w:val="003F1C59"/>
    <w:rsid w:val="003F1DC0"/>
    <w:rsid w:val="003F5D9A"/>
    <w:rsid w:val="00403027"/>
    <w:rsid w:val="0041223E"/>
    <w:rsid w:val="004138F9"/>
    <w:rsid w:val="004146AE"/>
    <w:rsid w:val="00427ABE"/>
    <w:rsid w:val="0043015A"/>
    <w:rsid w:val="0043731B"/>
    <w:rsid w:val="00443528"/>
    <w:rsid w:val="0044795B"/>
    <w:rsid w:val="0045116F"/>
    <w:rsid w:val="0045163F"/>
    <w:rsid w:val="00452BEA"/>
    <w:rsid w:val="00457B41"/>
    <w:rsid w:val="00466C88"/>
    <w:rsid w:val="00486D33"/>
    <w:rsid w:val="004A78D1"/>
    <w:rsid w:val="004B11CD"/>
    <w:rsid w:val="004B176B"/>
    <w:rsid w:val="004B5D0B"/>
    <w:rsid w:val="004D0A2C"/>
    <w:rsid w:val="004D295C"/>
    <w:rsid w:val="004D2A96"/>
    <w:rsid w:val="004D789C"/>
    <w:rsid w:val="004D798F"/>
    <w:rsid w:val="004E01CF"/>
    <w:rsid w:val="00500B3E"/>
    <w:rsid w:val="00510855"/>
    <w:rsid w:val="0052131E"/>
    <w:rsid w:val="00522569"/>
    <w:rsid w:val="00525A88"/>
    <w:rsid w:val="005410CB"/>
    <w:rsid w:val="00544450"/>
    <w:rsid w:val="00550621"/>
    <w:rsid w:val="00553532"/>
    <w:rsid w:val="0055419D"/>
    <w:rsid w:val="00555594"/>
    <w:rsid w:val="00557CD3"/>
    <w:rsid w:val="00565EFF"/>
    <w:rsid w:val="005759B4"/>
    <w:rsid w:val="00580928"/>
    <w:rsid w:val="005828A8"/>
    <w:rsid w:val="00595A73"/>
    <w:rsid w:val="00596E4D"/>
    <w:rsid w:val="005A0BDB"/>
    <w:rsid w:val="005A4262"/>
    <w:rsid w:val="005B11AE"/>
    <w:rsid w:val="005B5687"/>
    <w:rsid w:val="005C78BA"/>
    <w:rsid w:val="005D0783"/>
    <w:rsid w:val="005D0CC3"/>
    <w:rsid w:val="005E0005"/>
    <w:rsid w:val="005E678E"/>
    <w:rsid w:val="005F2CE0"/>
    <w:rsid w:val="00602211"/>
    <w:rsid w:val="00605FEB"/>
    <w:rsid w:val="00607897"/>
    <w:rsid w:val="006107EB"/>
    <w:rsid w:val="006125FE"/>
    <w:rsid w:val="0062627E"/>
    <w:rsid w:val="00650A8E"/>
    <w:rsid w:val="006868D8"/>
    <w:rsid w:val="0069279F"/>
    <w:rsid w:val="00692990"/>
    <w:rsid w:val="006967DD"/>
    <w:rsid w:val="006B3302"/>
    <w:rsid w:val="006B5F9D"/>
    <w:rsid w:val="006C7F03"/>
    <w:rsid w:val="006D0708"/>
    <w:rsid w:val="006F7678"/>
    <w:rsid w:val="0070526B"/>
    <w:rsid w:val="00715341"/>
    <w:rsid w:val="00722DCB"/>
    <w:rsid w:val="00724697"/>
    <w:rsid w:val="0073165C"/>
    <w:rsid w:val="00740653"/>
    <w:rsid w:val="0074179C"/>
    <w:rsid w:val="007434F7"/>
    <w:rsid w:val="00746248"/>
    <w:rsid w:val="0075004D"/>
    <w:rsid w:val="007526E2"/>
    <w:rsid w:val="00753885"/>
    <w:rsid w:val="00777EBB"/>
    <w:rsid w:val="00785508"/>
    <w:rsid w:val="00793683"/>
    <w:rsid w:val="007939F5"/>
    <w:rsid w:val="007A2B4C"/>
    <w:rsid w:val="007A7275"/>
    <w:rsid w:val="007B52A3"/>
    <w:rsid w:val="007B5B71"/>
    <w:rsid w:val="007C2AD5"/>
    <w:rsid w:val="007E7E31"/>
    <w:rsid w:val="007F0A5C"/>
    <w:rsid w:val="007F1B4D"/>
    <w:rsid w:val="007F6C10"/>
    <w:rsid w:val="00807A47"/>
    <w:rsid w:val="00817484"/>
    <w:rsid w:val="008258AC"/>
    <w:rsid w:val="00833031"/>
    <w:rsid w:val="008352A8"/>
    <w:rsid w:val="008550A6"/>
    <w:rsid w:val="0086492E"/>
    <w:rsid w:val="008718CC"/>
    <w:rsid w:val="00874134"/>
    <w:rsid w:val="008802C5"/>
    <w:rsid w:val="00883F3D"/>
    <w:rsid w:val="00885889"/>
    <w:rsid w:val="008A0BF9"/>
    <w:rsid w:val="008A73D4"/>
    <w:rsid w:val="008C1C0E"/>
    <w:rsid w:val="008C4638"/>
    <w:rsid w:val="008C489A"/>
    <w:rsid w:val="008D62E7"/>
    <w:rsid w:val="008D6863"/>
    <w:rsid w:val="008E13B3"/>
    <w:rsid w:val="008E2FED"/>
    <w:rsid w:val="008E5D6A"/>
    <w:rsid w:val="008F0ABA"/>
    <w:rsid w:val="008F4E0D"/>
    <w:rsid w:val="00940796"/>
    <w:rsid w:val="00943185"/>
    <w:rsid w:val="00952EDB"/>
    <w:rsid w:val="00955EFF"/>
    <w:rsid w:val="00963551"/>
    <w:rsid w:val="009651E6"/>
    <w:rsid w:val="00970900"/>
    <w:rsid w:val="009768FB"/>
    <w:rsid w:val="0099219E"/>
    <w:rsid w:val="00997774"/>
    <w:rsid w:val="009979AD"/>
    <w:rsid w:val="009A0110"/>
    <w:rsid w:val="009A39AC"/>
    <w:rsid w:val="009A5005"/>
    <w:rsid w:val="009A578B"/>
    <w:rsid w:val="009A68F7"/>
    <w:rsid w:val="009B0D6F"/>
    <w:rsid w:val="009B4A23"/>
    <w:rsid w:val="009B6341"/>
    <w:rsid w:val="009C06EF"/>
    <w:rsid w:val="009C289C"/>
    <w:rsid w:val="009D0DB2"/>
    <w:rsid w:val="009D7105"/>
    <w:rsid w:val="009E3FA8"/>
    <w:rsid w:val="009E5738"/>
    <w:rsid w:val="009F14C0"/>
    <w:rsid w:val="009F3AB0"/>
    <w:rsid w:val="009F4AA7"/>
    <w:rsid w:val="00A036B3"/>
    <w:rsid w:val="00A12FC2"/>
    <w:rsid w:val="00A3067B"/>
    <w:rsid w:val="00A44B70"/>
    <w:rsid w:val="00A544B9"/>
    <w:rsid w:val="00A6600E"/>
    <w:rsid w:val="00AB5440"/>
    <w:rsid w:val="00AC3AC2"/>
    <w:rsid w:val="00AC6AE0"/>
    <w:rsid w:val="00AE2864"/>
    <w:rsid w:val="00AF1309"/>
    <w:rsid w:val="00AF1391"/>
    <w:rsid w:val="00B00A10"/>
    <w:rsid w:val="00B00D7E"/>
    <w:rsid w:val="00B0195C"/>
    <w:rsid w:val="00B06C3E"/>
    <w:rsid w:val="00B14E7F"/>
    <w:rsid w:val="00B16DCD"/>
    <w:rsid w:val="00B224A8"/>
    <w:rsid w:val="00B22EBA"/>
    <w:rsid w:val="00B31896"/>
    <w:rsid w:val="00B36A52"/>
    <w:rsid w:val="00B414CF"/>
    <w:rsid w:val="00B519F9"/>
    <w:rsid w:val="00B633BF"/>
    <w:rsid w:val="00B74938"/>
    <w:rsid w:val="00B82B6D"/>
    <w:rsid w:val="00B82D15"/>
    <w:rsid w:val="00B85229"/>
    <w:rsid w:val="00BA11F2"/>
    <w:rsid w:val="00BA6A17"/>
    <w:rsid w:val="00BB1FA3"/>
    <w:rsid w:val="00BB2603"/>
    <w:rsid w:val="00BD12CA"/>
    <w:rsid w:val="00BD139D"/>
    <w:rsid w:val="00BE2A32"/>
    <w:rsid w:val="00BE7D1D"/>
    <w:rsid w:val="00C0256A"/>
    <w:rsid w:val="00C152E7"/>
    <w:rsid w:val="00C23088"/>
    <w:rsid w:val="00C23853"/>
    <w:rsid w:val="00C27C03"/>
    <w:rsid w:val="00C35E1C"/>
    <w:rsid w:val="00C4175D"/>
    <w:rsid w:val="00C46A25"/>
    <w:rsid w:val="00C52995"/>
    <w:rsid w:val="00C63699"/>
    <w:rsid w:val="00C67853"/>
    <w:rsid w:val="00C72A68"/>
    <w:rsid w:val="00C733CA"/>
    <w:rsid w:val="00C758F9"/>
    <w:rsid w:val="00C94D30"/>
    <w:rsid w:val="00C94D86"/>
    <w:rsid w:val="00CA0BF2"/>
    <w:rsid w:val="00CA3151"/>
    <w:rsid w:val="00CB72EC"/>
    <w:rsid w:val="00CC175F"/>
    <w:rsid w:val="00CC6768"/>
    <w:rsid w:val="00CD3AAE"/>
    <w:rsid w:val="00CD4EB4"/>
    <w:rsid w:val="00CF35D9"/>
    <w:rsid w:val="00CF51AA"/>
    <w:rsid w:val="00D02281"/>
    <w:rsid w:val="00D23BE5"/>
    <w:rsid w:val="00D64149"/>
    <w:rsid w:val="00D66735"/>
    <w:rsid w:val="00D67900"/>
    <w:rsid w:val="00D702B8"/>
    <w:rsid w:val="00D710A7"/>
    <w:rsid w:val="00D72FE4"/>
    <w:rsid w:val="00D823F1"/>
    <w:rsid w:val="00DB275C"/>
    <w:rsid w:val="00DB2AF5"/>
    <w:rsid w:val="00DB6BF1"/>
    <w:rsid w:val="00DC2025"/>
    <w:rsid w:val="00DC2C15"/>
    <w:rsid w:val="00DC3A5B"/>
    <w:rsid w:val="00DC76E7"/>
    <w:rsid w:val="00DD4581"/>
    <w:rsid w:val="00DE16E9"/>
    <w:rsid w:val="00DF010C"/>
    <w:rsid w:val="00DF6D04"/>
    <w:rsid w:val="00E01381"/>
    <w:rsid w:val="00E04310"/>
    <w:rsid w:val="00E0692B"/>
    <w:rsid w:val="00E117E8"/>
    <w:rsid w:val="00E16414"/>
    <w:rsid w:val="00E25981"/>
    <w:rsid w:val="00E32A41"/>
    <w:rsid w:val="00E36177"/>
    <w:rsid w:val="00E41D10"/>
    <w:rsid w:val="00E45C62"/>
    <w:rsid w:val="00E51A78"/>
    <w:rsid w:val="00E70727"/>
    <w:rsid w:val="00E74BD4"/>
    <w:rsid w:val="00E8259D"/>
    <w:rsid w:val="00E83A55"/>
    <w:rsid w:val="00E868F3"/>
    <w:rsid w:val="00EA012F"/>
    <w:rsid w:val="00EA2790"/>
    <w:rsid w:val="00EA28FD"/>
    <w:rsid w:val="00EA4D4E"/>
    <w:rsid w:val="00EC3E2C"/>
    <w:rsid w:val="00EC4046"/>
    <w:rsid w:val="00ED002A"/>
    <w:rsid w:val="00ED4F62"/>
    <w:rsid w:val="00ED627C"/>
    <w:rsid w:val="00ED791F"/>
    <w:rsid w:val="00EE021B"/>
    <w:rsid w:val="00F07C9A"/>
    <w:rsid w:val="00F138BF"/>
    <w:rsid w:val="00F24243"/>
    <w:rsid w:val="00F2438C"/>
    <w:rsid w:val="00F31C97"/>
    <w:rsid w:val="00F61787"/>
    <w:rsid w:val="00F67068"/>
    <w:rsid w:val="00F67870"/>
    <w:rsid w:val="00F80FBA"/>
    <w:rsid w:val="00F8369E"/>
    <w:rsid w:val="00F86989"/>
    <w:rsid w:val="00F95873"/>
    <w:rsid w:val="00F976D1"/>
    <w:rsid w:val="00FA20E3"/>
    <w:rsid w:val="00FB29F6"/>
    <w:rsid w:val="00FB72FD"/>
    <w:rsid w:val="00FC0CDE"/>
    <w:rsid w:val="00FC28CE"/>
    <w:rsid w:val="00FD0395"/>
    <w:rsid w:val="00FD6789"/>
    <w:rsid w:val="00FE0615"/>
    <w:rsid w:val="00FE39D9"/>
    <w:rsid w:val="00FF069C"/>
    <w:rsid w:val="25125DD2"/>
    <w:rsid w:val="3F7C9D88"/>
    <w:rsid w:val="42C06AAF"/>
    <w:rsid w:val="5EB12939"/>
    <w:rsid w:val="7729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1CFDE5"/>
  <w15:chartTrackingRefBased/>
  <w15:docId w15:val="{4A9D89EF-FA22-44CD-A5D8-615541938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link w:val="Nagwek2Znak"/>
    <w:qFormat/>
    <w:pPr>
      <w:keepNext/>
      <w:spacing w:line="360" w:lineRule="auto"/>
      <w:jc w:val="center"/>
      <w:outlineLvl w:val="1"/>
    </w:pPr>
    <w:rPr>
      <w:rFonts w:ascii="Arial" w:hAnsi="Arial" w:cs="Arial"/>
      <w:b/>
      <w:sz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25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link w:val="PodtytuZnak"/>
    <w:qFormat/>
    <w:rPr>
      <w:rFonts w:ascii="Arial" w:hAnsi="Arial" w:cs="Arial"/>
      <w:b/>
      <w:bCs/>
      <w:sz w:val="22"/>
    </w:rPr>
  </w:style>
  <w:style w:type="paragraph" w:styleId="Tekstpodstawowywcity3">
    <w:name w:val="Body Text Indent 3"/>
    <w:basedOn w:val="Normalny"/>
    <w:pPr>
      <w:ind w:firstLine="300"/>
      <w:jc w:val="both"/>
    </w:pPr>
    <w:rPr>
      <w:kern w:val="16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WW-Absatz-Standardschriftart1">
    <w:name w:val="WW-Absatz-Standardschriftart1"/>
  </w:style>
  <w:style w:type="character" w:customStyle="1" w:styleId="PodtytuZnak">
    <w:name w:val="Podtytuł Znak"/>
    <w:link w:val="Podtytu"/>
    <w:rsid w:val="00CC175F"/>
    <w:rPr>
      <w:rFonts w:ascii="Arial" w:hAnsi="Arial" w:cs="Arial"/>
      <w:b/>
      <w:bCs/>
      <w:sz w:val="22"/>
      <w:szCs w:val="24"/>
    </w:rPr>
  </w:style>
  <w:style w:type="paragraph" w:customStyle="1" w:styleId="Domylny">
    <w:name w:val="Domyślny"/>
    <w:rsid w:val="004D798F"/>
    <w:pPr>
      <w:suppressAutoHyphens/>
      <w:spacing w:line="100" w:lineRule="atLeast"/>
    </w:pPr>
    <w:rPr>
      <w:color w:val="00000A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3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25DE1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DE1"/>
    <w:rPr>
      <w:sz w:val="24"/>
      <w:szCs w:val="24"/>
      <w:lang w:eastAsia="pl-PL"/>
    </w:rPr>
  </w:style>
  <w:style w:type="paragraph" w:customStyle="1" w:styleId="Organizacja">
    <w:name w:val="Organizacja"/>
    <w:basedOn w:val="Normalny"/>
    <w:uiPriority w:val="2"/>
    <w:qFormat/>
    <w:rsid w:val="004D2A96"/>
    <w:pPr>
      <w:spacing w:after="60"/>
      <w:ind w:left="29" w:right="29"/>
    </w:pPr>
    <w:rPr>
      <w:rFonts w:ascii="Arial" w:eastAsia="Arial" w:hAnsi="Arial" w:cs="Arial"/>
      <w:b/>
      <w:bCs/>
      <w:color w:val="EF4623"/>
      <w:sz w:val="36"/>
      <w:szCs w:val="20"/>
    </w:rPr>
  </w:style>
  <w:style w:type="character" w:customStyle="1" w:styleId="Nagwek2Znak">
    <w:name w:val="Nagłówek 2 Znak"/>
    <w:basedOn w:val="Domylnaczcionkaakapitu"/>
    <w:link w:val="Nagwek2"/>
    <w:rsid w:val="00427ABE"/>
    <w:rPr>
      <w:rFonts w:ascii="Arial" w:hAnsi="Arial" w:cs="Arial"/>
      <w:b/>
      <w:szCs w:val="24"/>
      <w:lang w:eastAsia="pl-PL"/>
    </w:rPr>
  </w:style>
  <w:style w:type="table" w:styleId="Tabela-Siatka">
    <w:name w:val="Table Grid"/>
    <w:basedOn w:val="Standardowy"/>
    <w:uiPriority w:val="59"/>
    <w:rsid w:val="00E825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259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table" w:customStyle="1" w:styleId="Table">
    <w:name w:val="Table"/>
    <w:basedOn w:val="Standardowy"/>
    <w:rsid w:val="00C6785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272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1770</Words>
  <Characters>10625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Jarząbek</dc:creator>
  <cp:keywords/>
  <cp:lastModifiedBy>Anna Orlińska</cp:lastModifiedBy>
  <cp:revision>3</cp:revision>
  <cp:lastPrinted>2026-07-10T09:20:00Z</cp:lastPrinted>
  <dcterms:created xsi:type="dcterms:W3CDTF">2026-08-18T09:27:00Z</dcterms:created>
  <dcterms:modified xsi:type="dcterms:W3CDTF">2026-08-21T07:44:00Z</dcterms:modified>
</cp:coreProperties>
</file>