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DBB4" w14:textId="2183FA66" w:rsidR="00544450" w:rsidRPr="007D03DC" w:rsidRDefault="00331189" w:rsidP="000A0409">
      <w:pPr>
        <w:spacing w:line="276" w:lineRule="auto"/>
        <w:jc w:val="center"/>
        <w:rPr>
          <w:rFonts w:eastAsia="Arial"/>
          <w:b/>
          <w:color w:val="000000"/>
          <w:sz w:val="18"/>
          <w:szCs w:val="18"/>
        </w:rPr>
      </w:pPr>
      <w:r w:rsidRPr="007D03DC">
        <w:rPr>
          <w:rFonts w:eastAsia="Arial"/>
          <w:b/>
          <w:color w:val="000000"/>
          <w:sz w:val="18"/>
          <w:szCs w:val="18"/>
        </w:rPr>
        <w:t xml:space="preserve">Załącznik 2 </w:t>
      </w:r>
    </w:p>
    <w:p w14:paraId="554B1DC2" w14:textId="64276C07" w:rsidR="007E7E31" w:rsidRPr="007D03DC" w:rsidRDefault="00331189" w:rsidP="000A0409">
      <w:pPr>
        <w:spacing w:line="276" w:lineRule="auto"/>
        <w:jc w:val="center"/>
        <w:rPr>
          <w:rFonts w:eastAsia="Arial"/>
          <w:b/>
          <w:color w:val="000000"/>
          <w:sz w:val="18"/>
          <w:szCs w:val="18"/>
        </w:rPr>
      </w:pPr>
      <w:r w:rsidRPr="007D03DC">
        <w:rPr>
          <w:rFonts w:eastAsia="Arial"/>
          <w:b/>
          <w:color w:val="000000"/>
          <w:sz w:val="18"/>
          <w:szCs w:val="18"/>
        </w:rPr>
        <w:t xml:space="preserve"> </w:t>
      </w:r>
      <w:r w:rsidR="000A0409" w:rsidRPr="007D03DC">
        <w:rPr>
          <w:rFonts w:eastAsia="Arial"/>
          <w:b/>
          <w:color w:val="000000"/>
          <w:sz w:val="18"/>
          <w:szCs w:val="18"/>
        </w:rPr>
        <w:t>SYSTEM NAWIGACYJNO-INFORMACYJNY</w:t>
      </w:r>
    </w:p>
    <w:p w14:paraId="1951C742" w14:textId="77777777" w:rsidR="003C0AD2" w:rsidRPr="007D03DC" w:rsidRDefault="003C0AD2" w:rsidP="000A0409">
      <w:pPr>
        <w:spacing w:line="276" w:lineRule="auto"/>
        <w:jc w:val="center"/>
        <w:rPr>
          <w:sz w:val="18"/>
          <w:szCs w:val="18"/>
        </w:rPr>
      </w:pPr>
    </w:p>
    <w:p w14:paraId="08BF47DD" w14:textId="77777777" w:rsidR="000A0409" w:rsidRPr="007D03DC" w:rsidRDefault="000A0409" w:rsidP="000A0409">
      <w:pPr>
        <w:spacing w:line="276" w:lineRule="auto"/>
        <w:jc w:val="center"/>
        <w:rPr>
          <w:rFonts w:eastAsia="Arial"/>
          <w:b/>
          <w:color w:val="000000"/>
          <w:sz w:val="18"/>
          <w:szCs w:val="18"/>
        </w:rPr>
      </w:pPr>
      <w:r w:rsidRPr="007D03DC">
        <w:rPr>
          <w:rFonts w:eastAsia="Arial"/>
          <w:b/>
          <w:color w:val="000000"/>
          <w:sz w:val="18"/>
          <w:szCs w:val="18"/>
        </w:rPr>
        <w:t>OPIS PRZEDMIOTU ZAMÓWIENIA – WYMAGANE PARAMETRY TECHNICZNE I FUNKCJONALNE</w:t>
      </w:r>
    </w:p>
    <w:p w14:paraId="44F770FB" w14:textId="660AB074" w:rsidR="007E7E31" w:rsidRPr="007D03DC" w:rsidRDefault="000A0409" w:rsidP="000A0409">
      <w:pPr>
        <w:spacing w:line="276" w:lineRule="auto"/>
        <w:jc w:val="both"/>
        <w:rPr>
          <w:sz w:val="18"/>
          <w:szCs w:val="18"/>
        </w:rPr>
      </w:pPr>
      <w:r w:rsidRPr="007D03DC">
        <w:rPr>
          <w:sz w:val="18"/>
          <w:szCs w:val="18"/>
        </w:rPr>
        <w:t>Przedmiotem zamówienia jest zaprojektowanie, dostawa, montaż, konfiguracja, uruchomienie oraz wdrożenie kompletnego systemu nawigacyjno-informacyjnego w Centrum Medycznym im. Bitwy Warszawskiej 1920 r.                             w Radzyminie – SPZZOZ. System ma wspierać samodzielne, intuicyjne i bezpieczne poruszanie się po obiekcie,                 w szczególności osób niewidomych, słabowidzących, z niepełnosprawnością ruchową, osób starszych oraz osób mających trudności z orientacją przestrzenną. Rozwiązanie musi być zgodne z ustawą z dnia 19 lipca 2019 r.                           o zapewnianiu dostępności osobom ze szczególnymi potrzebami oraz – w zakresie aplikacji mobilnej – z wymaganiami dostępności cyfrowej.</w:t>
      </w:r>
    </w:p>
    <w:p w14:paraId="1B75900A" w14:textId="77777777" w:rsidR="003C0AD2" w:rsidRPr="007D03DC" w:rsidRDefault="003C0AD2" w:rsidP="000A0409">
      <w:pPr>
        <w:keepNext/>
        <w:spacing w:before="80" w:line="276" w:lineRule="auto"/>
        <w:rPr>
          <w:rFonts w:eastAsia="Arial"/>
          <w:b/>
          <w:color w:val="000000"/>
          <w:sz w:val="18"/>
          <w:szCs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3969"/>
      </w:tblGrid>
      <w:tr w:rsidR="000A0409" w:rsidRPr="007D03DC" w14:paraId="191CC272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B9E0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Pełna nazwa oferowanego systemu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AA3A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5E69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3D1AF1E8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C45E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Producent / właściciel rozwiązania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1F155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3F1A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066590DA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F216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Model / nazwa handlowa / wersja systemu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066B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2856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1778373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29E0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Wykonawca / dystrybutor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5AAD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8DA3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018CF3B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A955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Rok produkcji elementów sprzętowych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0733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Nie wcześniej niż 2026 r.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14BE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5B5DEC2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2D1C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Termin realizacji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6230C" w14:textId="1882CEFF" w:rsidR="000A0409" w:rsidRPr="007D03DC" w:rsidRDefault="00CA3151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5</w:t>
            </w:r>
            <w:r w:rsidR="000A0409" w:rsidRPr="007D03DC">
              <w:rPr>
                <w:sz w:val="18"/>
                <w:szCs w:val="18"/>
              </w:rPr>
              <w:t xml:space="preserve"> tygodni od dnia podpisania umowy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B4AE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5934C33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F73B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Okres gwarancji i rękojmi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833D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Minimum 24 miesiące – 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A783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E4F1A3C" w14:textId="77777777" w:rsidTr="0071126A">
        <w:trPr>
          <w:cantSplit/>
          <w:jc w:val="center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EEF0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7D03DC">
              <w:rPr>
                <w:b/>
                <w:sz w:val="18"/>
                <w:szCs w:val="18"/>
                <w:lang w:val="en-GB"/>
              </w:rPr>
              <w:t xml:space="preserve">Cena </w:t>
            </w:r>
            <w:proofErr w:type="spellStart"/>
            <w:r w:rsidRPr="007D03DC">
              <w:rPr>
                <w:b/>
                <w:sz w:val="18"/>
                <w:szCs w:val="18"/>
                <w:lang w:val="en-GB"/>
              </w:rPr>
              <w:t>netto</w:t>
            </w:r>
            <w:proofErr w:type="spellEnd"/>
            <w:r w:rsidRPr="007D03DC">
              <w:rPr>
                <w:b/>
                <w:sz w:val="18"/>
                <w:szCs w:val="18"/>
                <w:lang w:val="en-GB"/>
              </w:rPr>
              <w:t xml:space="preserve"> / VAT / </w:t>
            </w:r>
            <w:proofErr w:type="spellStart"/>
            <w:r w:rsidRPr="007D03DC">
              <w:rPr>
                <w:b/>
                <w:sz w:val="18"/>
                <w:szCs w:val="18"/>
                <w:lang w:val="en-GB"/>
              </w:rPr>
              <w:t>cena</w:t>
            </w:r>
            <w:proofErr w:type="spellEnd"/>
            <w:r w:rsidRPr="007D03DC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D03DC">
              <w:rPr>
                <w:b/>
                <w:sz w:val="18"/>
                <w:szCs w:val="18"/>
                <w:lang w:val="en-GB"/>
              </w:rPr>
              <w:t>brutto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5E49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Podać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E91E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828373B" w14:textId="77777777" w:rsidR="000A0409" w:rsidRPr="007D03DC" w:rsidRDefault="000A0409" w:rsidP="000A0409">
      <w:pPr>
        <w:keepNext/>
        <w:spacing w:before="80" w:line="276" w:lineRule="auto"/>
        <w:rPr>
          <w:rFonts w:eastAsia="Arial"/>
          <w:b/>
          <w:color w:val="000000"/>
          <w:sz w:val="18"/>
          <w:szCs w:val="18"/>
        </w:rPr>
      </w:pPr>
    </w:p>
    <w:p w14:paraId="509A0962" w14:textId="6E750CB6" w:rsidR="007E7E31" w:rsidRPr="007D03DC" w:rsidRDefault="00331189" w:rsidP="000A0409">
      <w:pPr>
        <w:keepNext/>
        <w:spacing w:before="80" w:line="276" w:lineRule="auto"/>
        <w:rPr>
          <w:rFonts w:eastAsia="Arial"/>
          <w:b/>
          <w:color w:val="000000"/>
          <w:sz w:val="18"/>
          <w:szCs w:val="18"/>
        </w:rPr>
      </w:pPr>
      <w:r w:rsidRPr="007D03DC">
        <w:rPr>
          <w:rFonts w:eastAsia="Arial"/>
          <w:b/>
          <w:color w:val="000000"/>
          <w:sz w:val="18"/>
          <w:szCs w:val="18"/>
        </w:rPr>
        <w:t>TABELA PARAMETRÓW WYMAGANYCH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324"/>
        <w:gridCol w:w="6009"/>
        <w:gridCol w:w="1587"/>
      </w:tblGrid>
      <w:tr w:rsidR="000A0409" w:rsidRPr="007D03DC" w14:paraId="4C80CF62" w14:textId="77777777" w:rsidTr="0071126A">
        <w:trPr>
          <w:tblHeader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DE6E72B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4E3F5D6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Parametry / Warunek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FEFDB5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Parametr wymagany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5FBF6489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b/>
                <w:sz w:val="18"/>
                <w:szCs w:val="18"/>
              </w:rPr>
              <w:t>Odpowiedź oferenta</w:t>
            </w:r>
          </w:p>
        </w:tc>
      </w:tr>
      <w:tr w:rsidR="000A0409" w:rsidRPr="007D03DC" w14:paraId="0B548E3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0C6D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99AC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Rodzaj rozwiązania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26D6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Kompletny system nawigacyjno-informacyjny do użytkowania wewnątrz obiektu medycznego, obejmujący co najmniej aplikację mobilną, cyfrową mapę obiektu, punkty nawigacyjno-informacyjne oraz panel administracyjny.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BBDF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F7355CD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1B99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A94B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Przeznaczenie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965F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przeznaczony dla wszystkich użytkowników obiektu, ze szczególnym uwzględnieniem osób niewidomych, słabowidzących, z niepełnosprawnością ruchową, osób starszych oraz osób mających trudności z orientacją przestrzenną.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657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8879FB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F95EE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79A1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Kompletność systemu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200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Wykonawca dostarczy wszystkie urządzenia, znaczniki, uchwyty, elementy montażowe, licencje, oprogramowanie, przewody, baterie, akcesoria i inne elementy niezbędne do pełnego uruchomienia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023B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DB90C2E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60C36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555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Wizja lokalna i projekt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9259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Wykonanie wizji lokalnej, inwentaryzacji przestrzeni oraz projektu rozmieszczenia punktów i przebiegu tras, wymagającego akceptacji Zamawiającego przed montażem.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2D4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38CC73C7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4F3F6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0077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Cyfrowa mapa obiektu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C78E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Opracowanie cyfrowej mapy lub modelu nawigacyjnego obejmującego układ komunikacyjny, kondygnacje, wejścia, schody, windę, rejestracje, toalety, gabinety i inne wskazane punkty docelowe.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68FE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2D2AAA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27CBA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7A079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Punkty systemu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3FE9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Wdrożenie minimum 20 punktów nawigacyjno-informacyjnych w lokalizacjach wskazanych przez Zamawiającego i zatwierdzonych w projekcie wykonawczym.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A253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2A1999C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AF782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5FA7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Lokalizacje punktów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7531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musi obejmować co najmniej: wejście do budynku, rejestracje, windę, schody, toalety, punkt pobrań oraz wskazane poradnie i gabinety. Ostateczna lista lokalizacji zostanie zatwierdzona przez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96B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755F43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ED92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E759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Trasy nawigacyjne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18DA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Opracowanie i konfiguracja tras pomiędzy wszystkimi punktami objętymi systemem, z uwzględnieniem tras dostępnych dla osób z ograniczoną mobilnością.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30B5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4B278F8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7FC37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38FF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Prowadzenie krok po kroku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6C33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Prowadzenie użytkownika od miejsca rozpoczęcia nawigacji do wybranego punktu docelowego przy użyciu kolejnych, jednoznacznych komunikatów nawigacyjnych.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C99B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F461B12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79A5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943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Określanie lokalizacji użytkownika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7BED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musi określać położenie użytkownika wewnątrz obiektu z dokładnością umożliwiającą prawidłowe wyznaczenie trasy i przekazywanie kolejnych instrukcji.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6B0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1789A64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9583B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AAF5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Aktualizacja przebiegu trasy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589A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musi aktualizować instrukcje i przebieg trasy wraz z przemieszczaniem się użytkownika oraz reagować na zejście z wyznaczonej trasy.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DA3F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3F4CFF12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7CFB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3E3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Komunikaty tekstowe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53C9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Czytelne, zrozumiałe i krótkie komunikaty tekstowe w języku polskim, przygotowane w uzgodnieniu z Zamawiającym.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260E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35545B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23E5E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F540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Komunikaty głosowe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8172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Komunikaty głosowe w języku polskim, o zrozumiałej treści i prawidłowej wymowie, wspierające samodzielne korzystanie z systemu przez osoby niewidome i słabowidzące.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D990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08EC6E88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5318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397C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Aplikacja mobilna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1D7B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Aplikacja przeznaczona dla użytkowników końcowych, dostępna na urządzenia z aktualnie wspieranymi wersjami systemów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DC3C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A7027F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0496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1DCA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Dostępność cyfrowa aplikacji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A33A7" w14:textId="180D047F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Aplikacja mobilna musi spełniać wymagania ustawy o dostępności cyfrowej oraz aktualnej na dzień odbioru Polskiej Normy wprowadzającej ETSI EN 301 549.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70C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DC019F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F642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C142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Korzystanie bez konta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BFC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Podstawowe funkcje nawigacyjne muszą być dostępne bez obowiązku zakładania konta i podawania danych pozwalających na bezpośrednią identyfikację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0802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E18C594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24BB0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E891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Tryb wysokiego kontrastu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EDFD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Aplikacja musi zapewniać czytelny interfejs, właściwy kontrast elementów oraz obsługę funkcji systemowych ułatwiających korzystanie osobom słabowidzącym.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E582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0FFF9ED6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B0CE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BA5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Obsługa czytników ekranu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9280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Wszystkie kluczowe funkcje aplikacji muszą być możliwe do obsługi za pomocą czytników ekranu używanych w systemach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053E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7DAA983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D2A05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19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D71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Skalowanie tekstu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359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Interfejs aplikacji musi zachowywać pełną funkcjonalność po zwiększeniu rozmiaru tekstu zgodnie z ustawieniami urządzenia użytkownika.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5D07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0BBE9291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5E96B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9E1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Panel administracyjny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69C45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Dostępny dla Zamawiającego panel administracyjny umożliwiający zarządzanie treścią, komunikatami, punktami i trasami w zakresie oferowanego rozwiązania.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5E5D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302F458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98006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11FC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Uprawnienia administratorów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C592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Możliwość utworzenia co najmniej dwóch kont administracyjnych lub równoważnego sposobu bezpiecznego nadania uprawnień wskazanym pracownikom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6FE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B672FAE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49E5F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C8A8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Edycja danych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AA1E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Zamawiający musi mieć możliwość samodzielnej aktualizacji nazw punktów, opisów, komunikatów i innych danych, które mogą ulegać zmianie w trakcie użytkowania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2CEE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CC090D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0AEB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891A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Bezpieczeństwo dostępu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2A3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Panel administracyjny i elementy systemu muszą być zabezpieczone przed nieuprawnionym dostępem, z zastosowaniem mechanizmów uwierzytelnienia i kontroli uprawnień.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8D14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4E9342A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0727A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46FF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Przetwarzanie danych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9033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nie może wymagać przetwarzania danych dotyczących zdrowia pacjentów ani informacji o celu wizyty. Wykonawca poda kategorie danych gromadzonych przez aplikację, okresy przechowywania, lokalizację serwerów i podmioty uczestniczące w przetwarzaniu.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C572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2A8FE3A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2E86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8E2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Montaż elementów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8CE2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Montaż punktów i urządzeń w sposób trwały, bezpieczny, estetyczny i niepowodujący zagrożenia ani zawężenia dróg komunikacyjnych.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A58A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DFB5E9A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C9F1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F859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Zasilanie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C20F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Zasilanie elementów systemu zgodne z dokumentacją producenta. Wszystkie źródła zasilania i baterie niezbędne do uruchomienia systemu muszą być dostarczone w cenie oferty.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A354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340524EA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92A90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B07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Trwałość oznaczeń i elementów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8195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Elementy montowane w przestrzeni publicznej muszą być odporne na intensywne użytkowanie, przypadkowe uderzenia oraz środki czyszczące stosowane w podmiotach leczniczych.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4E3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A5A3B3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600F2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F18E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Aktualizacje oprogramowania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6F3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 okresie gwarancji Wykonawca zapewni aktualizacje niezbędne do zachowania prawidłowego działania, bezpieczeństwa oraz kompatybilności aplikacji z aktualnie wspieranymi systemami Android i iOS.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8838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CFAE850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915B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29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1FA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Licencja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05FF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Niewyłączna, bezterminowa i nieograniczona terytorialnie licencja na korzystanie z aplikacji, panelu administracyjnego, cyfrowej mapy, komunikatów, tras oraz pozostałych elementów oprogramowania.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D957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54AC053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4437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8D54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Brak obowiązkowego abonamentu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38A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Dalsze działanie podstawowych funkcjonalności systemu po odbiorze i po okresie gwarancji nie może być uzależnione od dodatkowego abonamentu, chyba że opłata została jednoznacznie wskazana w ofercie i zaakceptowana przez Zamawiającego.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CBCF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07D80ED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11381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63686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Przekazanie danych i konfiguracji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6736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Przekazanie Zamawiającemu cyfrowej mapy, konfiguracji systemu, danych dostępowych i informacji niezbędnych do eksploatacji, administrowania i dalszej rozbudowy systemu.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6A75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51C37613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7EE45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B5A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Testy funkcjonalne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2A7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Przeprowadzenie testów wszystkich punktów, aplikacji, panelu administracyjnego, komunikatów, wyznaczania tras, określania lokalizacji i aktualizacji przebiegu trasy.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45D7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6F85281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5A5C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565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Testy praktyczne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BB35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 ramach odbioru Zamawiający będzie uprawniony do praktycznego sprawdzenia tras pomiędzy dowolnie wybranymi punktami objętymi systemem.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B884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00722FC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1ED9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763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Szkolenie administratorów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47E61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Przeprowadzenie szkolenia wskazanych przez Zamawiającego administratorów z obsługi, konfiguracji, edycji treści i zarządzania systemem.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592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DAADB4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FF40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E350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Instrukcje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4F3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Instrukcja użytkownika oraz instrukcja administratora w języku polskim, przekazana w formie elektronicznej i drukowanej.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92DB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4FEF8B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30C7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1C4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Dokumentacja techniczna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D5C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Kompletna dokumentacja techniczna, powykonawcza, konfiguracja systemu, wykaz zamontowanych elementów i ich lokalizacji oraz harmonogram czynności serwisowych.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9159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146EB8C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98323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8C80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Gwarancja i rękojmia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FA1F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Minimum 24 miesiące od dnia podpisania protokołu odbioru końcowego bez zastrzeżeń. Podać oferowany okres.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57BB0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108A188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472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38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28A1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Zakres gwarancji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D723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Gwarancja obejmuje wszystkie urządzenia, znaczniki, mapę cyfrową, aplikację, panel administracyjny, oprogramowanie, komunikaty, konfigurację, trasy i dokumentację.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54A8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960E088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CD9CD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39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C5B9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Reakcja serwisu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CDE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Potwierdzenie przyjęcia zgłoszenia w terminie nie dłuższym niż 24 godziny oraz rozpoczęcie działań serwisowych nie później niż w następnym dniu roboczym.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F33B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8C73547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9973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40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594A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Termin usunięcia usterki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06F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Usunięcie wady lub usterki w terminie nie dłuższym niż 7 dni roboczych, chyba że Strony uzgodnią inny termin z uwagi na charakter usterki.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8F6F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4E1DA54F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C394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41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D5F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Rozwiązanie zastępcze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820DB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Jeżeli usterka nie może zostać usunięta w terminie, Wykonawca zapewni rozwiązanie zastępcze lub wymieni wadliwy element na nowy o parametrach nie gorszych.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13225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345910E6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BA8CE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42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7D04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Wymiana baterii w gwarancji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639F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Nieodpłatna wymiana wyczerpanych źródeł zasilania elementów systemu w okresie gwarancji, o ile konieczność wymiany nie wynika z niewłaściwego użytkowania.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3971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7BA61F7B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A0778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43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D5E1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Zasada DNSH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3802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Realizacja zamówienia zgodnie z zasadą „nie czyń znaczącej szkody” (DNSH), w tym racjonalne gospodarowanie materiałami, ograniczanie odpadów i ich prawidłowe zagospodarowanie.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646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204EFE3E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29DE2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44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FA5AA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Bezpieczeństwo prac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35E4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Prace muszą być prowadzone w sposób zapewniający bezpieczeństwo pacjentów i personelu oraz minimalizujący zakłócenia w bieżącym funkcjonowaniu Centrum Medycznego.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5670C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6DCD15C2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C63EC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45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20E9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Gotowość do użytkowania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6264D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System dostarczony, zamontowany, skonfigurowany, uruchomiony, przetestowany i gotowy do użytkowania bez konieczności ponoszenia przez Zamawiającego dodatkowych kosztów.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8060E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A0409" w:rsidRPr="007D03DC" w14:paraId="0495531C" w14:textId="77777777" w:rsidTr="0071126A">
        <w:trPr>
          <w:cantSplit/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8A909" w14:textId="77777777" w:rsidR="000A0409" w:rsidRPr="007D03DC" w:rsidRDefault="000A0409" w:rsidP="000A04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46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BE54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Odbiór końcowy</w:t>
            </w:r>
          </w:p>
        </w:tc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739F7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  <w:r w:rsidRPr="007D03DC">
              <w:rPr>
                <w:sz w:val="18"/>
                <w:szCs w:val="18"/>
              </w:rPr>
              <w:t>Warunkiem odbioru jest pozytywne zakończenie testów funkcjonalnych, przekazanie kompletnej dokumentacji, instrukcji, danych dostępowych, cyfrowej mapy i konfiguracji oraz usunięcie wszystkich stwierdzonych niezgodności.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AF8" w14:textId="77777777" w:rsidR="000A0409" w:rsidRPr="007D03DC" w:rsidRDefault="000A0409" w:rsidP="000A0409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6FA2005B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</w:p>
    <w:p w14:paraId="34F4A330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b/>
          <w:sz w:val="18"/>
          <w:szCs w:val="18"/>
        </w:rPr>
        <w:t>OŚWIADCZENIE WYKONAWCY</w:t>
      </w:r>
    </w:p>
    <w:p w14:paraId="2825334B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Oświadczamy, że oferowany system spełnia wszystkie wymagania techniczne, funkcjonalne i użytkowe określone w niniejszym załączniku.</w:t>
      </w:r>
    </w:p>
    <w:p w14:paraId="362D8955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Oświadczamy, że wszystkie wskazane parametry i funkcjonalności zostały potwierdzone w dokumentacji technicznej, materiałach producenta lub opisie oferowanego rozwiązania dołączonym do oferty.</w:t>
      </w:r>
    </w:p>
    <w:p w14:paraId="0BFA477E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Oświadczamy, że system zostanie dostarczony jako kompletny, skonfigurowany, uruchomiony, przetestowany i gotowy do użytkowania.</w:t>
      </w:r>
    </w:p>
    <w:p w14:paraId="1B955670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lastRenderedPageBreak/>
        <w:t>Oświadczamy, że cena oferty obejmuje wszystkie urządzenia, licencje, oprogramowanie, montaż, konfigurację, uruchomienie, szkolenie, dokumentację, transport i inne koszty niezbędne do prawidłowego wykonania zamówienia.</w:t>
      </w:r>
    </w:p>
    <w:p w14:paraId="4B21B9DD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Oświadczamy, że aplikacja mobilna będzie spełniała wymagania dostępności cyfrowej określone w niniejszym załączniku.</w:t>
      </w:r>
    </w:p>
    <w:p w14:paraId="67E42F72" w14:textId="77777777" w:rsidR="000A0409" w:rsidRPr="007D03DC" w:rsidRDefault="000A0409" w:rsidP="000A0409">
      <w:pPr>
        <w:spacing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Oświadczamy, że wszystkie elementy systemu będą objęte gwarancją i rękojmią na warunkach nie gorszych niż określone w umowie i niniejszym załączniku.</w:t>
      </w:r>
    </w:p>
    <w:p w14:paraId="37FD124A" w14:textId="77777777" w:rsidR="000A0409" w:rsidRPr="007D03DC" w:rsidRDefault="000A0409" w:rsidP="000A0409">
      <w:pPr>
        <w:spacing w:before="140" w:line="276" w:lineRule="auto"/>
        <w:rPr>
          <w:sz w:val="18"/>
          <w:szCs w:val="18"/>
        </w:rPr>
      </w:pPr>
      <w:r w:rsidRPr="007D03DC">
        <w:rPr>
          <w:sz w:val="18"/>
          <w:szCs w:val="18"/>
        </w:rPr>
        <w:t>Data i podpis Wykonawcy ………………………………………</w:t>
      </w:r>
    </w:p>
    <w:p w14:paraId="0BF6714E" w14:textId="77777777" w:rsidR="003C0AD2" w:rsidRPr="007D03DC" w:rsidRDefault="003C0AD2" w:rsidP="000A0409">
      <w:pPr>
        <w:spacing w:line="276" w:lineRule="auto"/>
        <w:rPr>
          <w:sz w:val="18"/>
          <w:szCs w:val="18"/>
        </w:rPr>
      </w:pPr>
    </w:p>
    <w:sectPr w:rsidR="003C0AD2" w:rsidRPr="007D03DC" w:rsidSect="00163578">
      <w:headerReference w:type="default" r:id="rId7"/>
      <w:footerReference w:type="default" r:id="rId8"/>
      <w:pgSz w:w="11906" w:h="16838"/>
      <w:pgMar w:top="1247" w:right="850" w:bottom="102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08963" w14:textId="77777777" w:rsidR="00493EA2" w:rsidRDefault="00493EA2" w:rsidP="00325DE1">
      <w:r>
        <w:separator/>
      </w:r>
    </w:p>
  </w:endnote>
  <w:endnote w:type="continuationSeparator" w:id="0">
    <w:p w14:paraId="54A912CF" w14:textId="77777777" w:rsidR="00493EA2" w:rsidRDefault="00493EA2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3BCE50F" w14:textId="77777777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C6C2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E915" w14:textId="77777777" w:rsidR="00493EA2" w:rsidRDefault="00493EA2" w:rsidP="00325DE1">
      <w:r>
        <w:separator/>
      </w:r>
    </w:p>
  </w:footnote>
  <w:footnote w:type="continuationSeparator" w:id="0">
    <w:p w14:paraId="5AE47B21" w14:textId="77777777" w:rsidR="00493EA2" w:rsidRDefault="00493EA2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5BCF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7D8BE019" w14:textId="77777777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389D"/>
    <w:rsid w:val="000A0409"/>
    <w:rsid w:val="000A7496"/>
    <w:rsid w:val="000B19F4"/>
    <w:rsid w:val="000C190B"/>
    <w:rsid w:val="000C3EA1"/>
    <w:rsid w:val="000E1D6D"/>
    <w:rsid w:val="000E55A6"/>
    <w:rsid w:val="000E612A"/>
    <w:rsid w:val="000E7764"/>
    <w:rsid w:val="000F1A64"/>
    <w:rsid w:val="000F1B2B"/>
    <w:rsid w:val="000F3DBB"/>
    <w:rsid w:val="00105839"/>
    <w:rsid w:val="001200AE"/>
    <w:rsid w:val="00125098"/>
    <w:rsid w:val="00147190"/>
    <w:rsid w:val="00150237"/>
    <w:rsid w:val="001557BA"/>
    <w:rsid w:val="00163578"/>
    <w:rsid w:val="0018267D"/>
    <w:rsid w:val="001835C6"/>
    <w:rsid w:val="00184D99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F0291"/>
    <w:rsid w:val="001F3335"/>
    <w:rsid w:val="001F35C9"/>
    <w:rsid w:val="001F3A64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1D2B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187B"/>
    <w:rsid w:val="003071BF"/>
    <w:rsid w:val="00320621"/>
    <w:rsid w:val="003243EA"/>
    <w:rsid w:val="00325DE1"/>
    <w:rsid w:val="00331189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0AD2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93EA2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10855"/>
    <w:rsid w:val="00522569"/>
    <w:rsid w:val="00525A88"/>
    <w:rsid w:val="005410CB"/>
    <w:rsid w:val="00544450"/>
    <w:rsid w:val="00550621"/>
    <w:rsid w:val="00553532"/>
    <w:rsid w:val="0055419D"/>
    <w:rsid w:val="00555594"/>
    <w:rsid w:val="00557CD3"/>
    <w:rsid w:val="00565EFF"/>
    <w:rsid w:val="005759B4"/>
    <w:rsid w:val="00580928"/>
    <w:rsid w:val="005828A8"/>
    <w:rsid w:val="00595A73"/>
    <w:rsid w:val="00596E4D"/>
    <w:rsid w:val="005A0BDB"/>
    <w:rsid w:val="005A4262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627E"/>
    <w:rsid w:val="00650A8E"/>
    <w:rsid w:val="006868D8"/>
    <w:rsid w:val="0069279F"/>
    <w:rsid w:val="00692990"/>
    <w:rsid w:val="006967DD"/>
    <w:rsid w:val="006B3302"/>
    <w:rsid w:val="006B5F9D"/>
    <w:rsid w:val="006C7F03"/>
    <w:rsid w:val="006D0708"/>
    <w:rsid w:val="006F7678"/>
    <w:rsid w:val="0070526B"/>
    <w:rsid w:val="00715341"/>
    <w:rsid w:val="00722DCB"/>
    <w:rsid w:val="00724697"/>
    <w:rsid w:val="0073165C"/>
    <w:rsid w:val="00740653"/>
    <w:rsid w:val="0074179C"/>
    <w:rsid w:val="007434F7"/>
    <w:rsid w:val="00746248"/>
    <w:rsid w:val="0075004D"/>
    <w:rsid w:val="007526E2"/>
    <w:rsid w:val="00753885"/>
    <w:rsid w:val="00777EBB"/>
    <w:rsid w:val="00785508"/>
    <w:rsid w:val="00793683"/>
    <w:rsid w:val="007939F5"/>
    <w:rsid w:val="007A2B4C"/>
    <w:rsid w:val="007A7275"/>
    <w:rsid w:val="007B52A3"/>
    <w:rsid w:val="007B5B71"/>
    <w:rsid w:val="007C2AD5"/>
    <w:rsid w:val="007D03DC"/>
    <w:rsid w:val="007E7E31"/>
    <w:rsid w:val="007F0A5C"/>
    <w:rsid w:val="007F1B4D"/>
    <w:rsid w:val="007F6C10"/>
    <w:rsid w:val="00807A47"/>
    <w:rsid w:val="00817484"/>
    <w:rsid w:val="008258AC"/>
    <w:rsid w:val="00833031"/>
    <w:rsid w:val="008352A8"/>
    <w:rsid w:val="008550A6"/>
    <w:rsid w:val="0086492E"/>
    <w:rsid w:val="008718CC"/>
    <w:rsid w:val="00874134"/>
    <w:rsid w:val="008802C5"/>
    <w:rsid w:val="00883F3D"/>
    <w:rsid w:val="00885889"/>
    <w:rsid w:val="008A0BF9"/>
    <w:rsid w:val="008A73D4"/>
    <w:rsid w:val="008C1C0E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774"/>
    <w:rsid w:val="009979AD"/>
    <w:rsid w:val="009A0110"/>
    <w:rsid w:val="009A39AC"/>
    <w:rsid w:val="009A5005"/>
    <w:rsid w:val="009A578B"/>
    <w:rsid w:val="009A68F7"/>
    <w:rsid w:val="009B0D6F"/>
    <w:rsid w:val="009B4A23"/>
    <w:rsid w:val="009B6341"/>
    <w:rsid w:val="009C06EF"/>
    <w:rsid w:val="009C289C"/>
    <w:rsid w:val="009D0DB2"/>
    <w:rsid w:val="009D7105"/>
    <w:rsid w:val="009E3FA8"/>
    <w:rsid w:val="009E5738"/>
    <w:rsid w:val="009F14C0"/>
    <w:rsid w:val="009F3AB0"/>
    <w:rsid w:val="009F4AA7"/>
    <w:rsid w:val="00A036B3"/>
    <w:rsid w:val="00A12FC2"/>
    <w:rsid w:val="00A3067B"/>
    <w:rsid w:val="00A44B70"/>
    <w:rsid w:val="00A544B9"/>
    <w:rsid w:val="00A6600E"/>
    <w:rsid w:val="00AB5440"/>
    <w:rsid w:val="00AC3AC2"/>
    <w:rsid w:val="00AC6AE0"/>
    <w:rsid w:val="00AE2864"/>
    <w:rsid w:val="00AF1309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B3826"/>
    <w:rsid w:val="00BD12CA"/>
    <w:rsid w:val="00BD139D"/>
    <w:rsid w:val="00BE2A32"/>
    <w:rsid w:val="00BE7D1D"/>
    <w:rsid w:val="00C0256A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94D86"/>
    <w:rsid w:val="00CA0BF2"/>
    <w:rsid w:val="00CA3151"/>
    <w:rsid w:val="00CB72EC"/>
    <w:rsid w:val="00CC175F"/>
    <w:rsid w:val="00CC6768"/>
    <w:rsid w:val="00CD3AAE"/>
    <w:rsid w:val="00CD4EB4"/>
    <w:rsid w:val="00CF35D9"/>
    <w:rsid w:val="00CF51AA"/>
    <w:rsid w:val="00D02281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025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16414"/>
    <w:rsid w:val="00E25981"/>
    <w:rsid w:val="00E32A41"/>
    <w:rsid w:val="00E36177"/>
    <w:rsid w:val="00E41D10"/>
    <w:rsid w:val="00E45C62"/>
    <w:rsid w:val="00E51A78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4F62"/>
    <w:rsid w:val="00ED627C"/>
    <w:rsid w:val="00ED791F"/>
    <w:rsid w:val="00EE021B"/>
    <w:rsid w:val="00F07C9A"/>
    <w:rsid w:val="00F138BF"/>
    <w:rsid w:val="00F24243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FDE5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1580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3</cp:revision>
  <cp:lastPrinted>2026-08-18T10:42:00Z</cp:lastPrinted>
  <dcterms:created xsi:type="dcterms:W3CDTF">2026-08-18T09:27:00Z</dcterms:created>
  <dcterms:modified xsi:type="dcterms:W3CDTF">2026-08-18T10:42:00Z</dcterms:modified>
</cp:coreProperties>
</file>