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A430" w14:textId="3B07AA8E" w:rsidR="00FC36B8" w:rsidRPr="009F3CD7" w:rsidRDefault="00FC36B8" w:rsidP="009F3CD7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9F3CD7">
        <w:rPr>
          <w:rFonts w:ascii="Times New Roman" w:hAnsi="Times New Roman" w:cs="Times New Roman"/>
          <w:color w:val="000000"/>
          <w:sz w:val="16"/>
          <w:szCs w:val="16"/>
        </w:rPr>
        <w:t>Załącznik  2.</w:t>
      </w:r>
      <w:r w:rsidR="00072461" w:rsidRPr="009F3CD7">
        <w:rPr>
          <w:rFonts w:ascii="Times New Roman" w:hAnsi="Times New Roman" w:cs="Times New Roman"/>
          <w:color w:val="000000"/>
          <w:sz w:val="16"/>
          <w:szCs w:val="16"/>
        </w:rPr>
        <w:t>4</w:t>
      </w:r>
    </w:p>
    <w:p w14:paraId="1AFD9B75" w14:textId="77777777" w:rsidR="00FC36B8" w:rsidRPr="009F3CD7" w:rsidRDefault="00FC36B8" w:rsidP="009F3CD7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9F3CD7">
        <w:rPr>
          <w:rFonts w:ascii="Times New Roman" w:hAnsi="Times New Roman" w:cs="Times New Roman"/>
          <w:color w:val="000000"/>
          <w:sz w:val="16"/>
          <w:szCs w:val="16"/>
        </w:rPr>
        <w:t>Wymagane Parametry Techniczne</w:t>
      </w:r>
    </w:p>
    <w:p w14:paraId="0E419F10" w14:textId="77777777" w:rsidR="00FC36B8" w:rsidRPr="009F3CD7" w:rsidRDefault="00FC36B8" w:rsidP="009F3CD7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9F3CD7">
        <w:rPr>
          <w:rFonts w:ascii="Times New Roman" w:hAnsi="Times New Roman" w:cs="Times New Roman"/>
          <w:color w:val="000000"/>
          <w:sz w:val="16"/>
          <w:szCs w:val="16"/>
        </w:rPr>
        <w:t xml:space="preserve">MOBILNY ANALIZATOR SKŁADU CIAŁA </w:t>
      </w:r>
    </w:p>
    <w:p w14:paraId="067FEE33" w14:textId="77777777" w:rsidR="00FC36B8" w:rsidRPr="009F3CD7" w:rsidRDefault="00FC36B8" w:rsidP="009F3CD7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9F3CD7">
        <w:rPr>
          <w:rFonts w:ascii="Times New Roman" w:hAnsi="Times New Roman" w:cs="Times New Roman"/>
          <w:color w:val="000000"/>
          <w:sz w:val="16"/>
          <w:szCs w:val="16"/>
        </w:rPr>
        <w:t>Zakup mobilnego analizatora składu ciała.</w:t>
      </w:r>
    </w:p>
    <w:p w14:paraId="74E1D5A5" w14:textId="77777777" w:rsidR="00FC36B8" w:rsidRPr="009F3CD7" w:rsidRDefault="00FC36B8" w:rsidP="009F3CD7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9F3CD7">
        <w:rPr>
          <w:rFonts w:ascii="Times New Roman" w:hAnsi="Times New Roman" w:cs="Times New Roman"/>
          <w:color w:val="000000"/>
          <w:sz w:val="16"/>
          <w:szCs w:val="16"/>
        </w:rPr>
        <w:t>Zakres: mobilne urządzenie medyczne umożliwiające analizę składu ciała w pozycji stojącej albo leżącej, zależnie od konstrukcji oferowanego modelu, z możliwością wykonywania badań także poza stałym gabinetem diagnostycznym.</w:t>
      </w:r>
    </w:p>
    <w:p w14:paraId="16CE00D9" w14:textId="77777777" w:rsidR="00FC36B8" w:rsidRPr="009F3CD7" w:rsidRDefault="00FC36B8" w:rsidP="009F3CD7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9F3CD7">
        <w:rPr>
          <w:rFonts w:ascii="Times New Roman" w:hAnsi="Times New Roman" w:cs="Times New Roman"/>
          <w:color w:val="000000"/>
          <w:sz w:val="16"/>
          <w:szCs w:val="16"/>
        </w:rPr>
        <w:t>Cel: zwiększenie dostępności diagnostyki dla pacjentów poradni ginekologicznej i ortopedycznej, osób starszych oraz osób z czasowymi lub trwałymi ograniczeniami mobilności.</w:t>
      </w:r>
    </w:p>
    <w:p w14:paraId="78033981" w14:textId="77777777" w:rsidR="00FC36B8" w:rsidRPr="009F3CD7" w:rsidRDefault="00FC36B8" w:rsidP="009F3CD7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9F3CD7">
        <w:rPr>
          <w:rFonts w:ascii="Times New Roman" w:hAnsi="Times New Roman" w:cs="Times New Roman"/>
          <w:color w:val="000000"/>
          <w:sz w:val="16"/>
          <w:szCs w:val="16"/>
        </w:rPr>
        <w:t>Zgodność: urządzenie oraz sposób organizacji badania powinny wspierać realizację wymagań ustawy z dnia 19 lipca 2019 r. o zapewnianiu dostępności osobom ze szczególnymi potrzebami oraz zaleceń Standardu Dostępności AOS.</w:t>
      </w:r>
    </w:p>
    <w:p w14:paraId="2EC1FE4E" w14:textId="77777777" w:rsidR="00FC36B8" w:rsidRPr="009F3CD7" w:rsidRDefault="00FC36B8" w:rsidP="009F3CD7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9F3CD7">
        <w:rPr>
          <w:rFonts w:ascii="Times New Roman" w:hAnsi="Times New Roman" w:cs="Times New Roman"/>
          <w:color w:val="000000"/>
          <w:sz w:val="16"/>
          <w:szCs w:val="16"/>
        </w:rPr>
        <w:t>Sprzęt będzie użytkowany w Poradni Ginekologicznej i Ortopedycznej.</w:t>
      </w:r>
    </w:p>
    <w:p w14:paraId="6345B44D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14:paraId="0422D022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Informacje ogólne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29"/>
        <w:gridCol w:w="1678"/>
        <w:gridCol w:w="1518"/>
      </w:tblGrid>
      <w:tr w:rsidR="00FC36B8" w:rsidRPr="009F3CD7" w14:paraId="40DB8178" w14:textId="77777777" w:rsidTr="0071126A">
        <w:tc>
          <w:tcPr>
            <w:tcW w:w="0" w:type="auto"/>
            <w:hideMark/>
          </w:tcPr>
          <w:p w14:paraId="469759E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Parametr</w:t>
            </w:r>
          </w:p>
        </w:tc>
        <w:tc>
          <w:tcPr>
            <w:tcW w:w="0" w:type="auto"/>
            <w:hideMark/>
          </w:tcPr>
          <w:p w14:paraId="375FE90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Wymagane dane</w:t>
            </w:r>
          </w:p>
        </w:tc>
        <w:tc>
          <w:tcPr>
            <w:tcW w:w="0" w:type="auto"/>
            <w:hideMark/>
          </w:tcPr>
          <w:p w14:paraId="757C692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Odpowiedź oferenta</w:t>
            </w:r>
          </w:p>
        </w:tc>
      </w:tr>
      <w:tr w:rsidR="00FC36B8" w:rsidRPr="009F3CD7" w14:paraId="1EB23234" w14:textId="77777777" w:rsidTr="0071126A">
        <w:tc>
          <w:tcPr>
            <w:tcW w:w="0" w:type="auto"/>
            <w:hideMark/>
          </w:tcPr>
          <w:p w14:paraId="4002B35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Pełna nazwa oferowanego urządzenia</w:t>
            </w:r>
          </w:p>
        </w:tc>
        <w:tc>
          <w:tcPr>
            <w:tcW w:w="0" w:type="auto"/>
            <w:hideMark/>
          </w:tcPr>
          <w:p w14:paraId="42A69C7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0" w:type="auto"/>
            <w:hideMark/>
          </w:tcPr>
          <w:p w14:paraId="0CCC8FB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72752CA9" w14:textId="77777777" w:rsidTr="0071126A">
        <w:tc>
          <w:tcPr>
            <w:tcW w:w="0" w:type="auto"/>
            <w:hideMark/>
          </w:tcPr>
          <w:p w14:paraId="353CBCB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0" w:type="auto"/>
            <w:hideMark/>
          </w:tcPr>
          <w:p w14:paraId="7621CCA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0" w:type="auto"/>
            <w:hideMark/>
          </w:tcPr>
          <w:p w14:paraId="09B4A6F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74279191" w14:textId="77777777" w:rsidTr="0071126A">
        <w:tc>
          <w:tcPr>
            <w:tcW w:w="0" w:type="auto"/>
            <w:hideMark/>
          </w:tcPr>
          <w:p w14:paraId="143F49A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Kraj producenta</w:t>
            </w:r>
          </w:p>
        </w:tc>
        <w:tc>
          <w:tcPr>
            <w:tcW w:w="0" w:type="auto"/>
            <w:hideMark/>
          </w:tcPr>
          <w:p w14:paraId="5AFA5C7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0" w:type="auto"/>
            <w:hideMark/>
          </w:tcPr>
          <w:p w14:paraId="51BA53A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305B8F08" w14:textId="77777777" w:rsidTr="0071126A">
        <w:tc>
          <w:tcPr>
            <w:tcW w:w="0" w:type="auto"/>
            <w:hideMark/>
          </w:tcPr>
          <w:p w14:paraId="2D08637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Rok produkcji</w:t>
            </w:r>
          </w:p>
        </w:tc>
        <w:tc>
          <w:tcPr>
            <w:tcW w:w="0" w:type="auto"/>
            <w:hideMark/>
          </w:tcPr>
          <w:p w14:paraId="35DC5C0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nie wcześniej niż 2026</w:t>
            </w:r>
          </w:p>
        </w:tc>
        <w:tc>
          <w:tcPr>
            <w:tcW w:w="0" w:type="auto"/>
            <w:hideMark/>
          </w:tcPr>
          <w:p w14:paraId="61C3D1F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50924766" w14:textId="77777777" w:rsidTr="0071126A">
        <w:tc>
          <w:tcPr>
            <w:tcW w:w="0" w:type="auto"/>
            <w:hideMark/>
          </w:tcPr>
          <w:p w14:paraId="438B019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Dystrybutor / Oferent</w:t>
            </w:r>
          </w:p>
        </w:tc>
        <w:tc>
          <w:tcPr>
            <w:tcW w:w="0" w:type="auto"/>
            <w:hideMark/>
          </w:tcPr>
          <w:p w14:paraId="46C9F0D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0" w:type="auto"/>
            <w:hideMark/>
          </w:tcPr>
          <w:p w14:paraId="4C28B41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44AFC28" w14:textId="77777777" w:rsidTr="0071126A">
        <w:tc>
          <w:tcPr>
            <w:tcW w:w="0" w:type="auto"/>
            <w:hideMark/>
          </w:tcPr>
          <w:p w14:paraId="16C9FAD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Wartość netto</w:t>
            </w:r>
          </w:p>
        </w:tc>
        <w:tc>
          <w:tcPr>
            <w:tcW w:w="0" w:type="auto"/>
            <w:hideMark/>
          </w:tcPr>
          <w:p w14:paraId="5DA9857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0" w:type="auto"/>
            <w:hideMark/>
          </w:tcPr>
          <w:p w14:paraId="4B72F5C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620237E3" w14:textId="77777777" w:rsidTr="0071126A">
        <w:tc>
          <w:tcPr>
            <w:tcW w:w="0" w:type="auto"/>
            <w:hideMark/>
          </w:tcPr>
          <w:p w14:paraId="1BB8347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VAT</w:t>
            </w:r>
          </w:p>
        </w:tc>
        <w:tc>
          <w:tcPr>
            <w:tcW w:w="0" w:type="auto"/>
            <w:hideMark/>
          </w:tcPr>
          <w:p w14:paraId="04C294D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0" w:type="auto"/>
            <w:hideMark/>
          </w:tcPr>
          <w:p w14:paraId="37D42E5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1691857" w14:textId="77777777" w:rsidTr="0071126A">
        <w:tc>
          <w:tcPr>
            <w:tcW w:w="0" w:type="auto"/>
            <w:hideMark/>
          </w:tcPr>
          <w:p w14:paraId="0A26E47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Wartość brutto</w:t>
            </w:r>
          </w:p>
        </w:tc>
        <w:tc>
          <w:tcPr>
            <w:tcW w:w="0" w:type="auto"/>
            <w:hideMark/>
          </w:tcPr>
          <w:p w14:paraId="1117A3B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0" w:type="auto"/>
            <w:hideMark/>
          </w:tcPr>
          <w:p w14:paraId="52F162D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</w:tbl>
    <w:p w14:paraId="07D7735D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Wymagane parametry techniczne</w:t>
      </w:r>
    </w:p>
    <w:p w14:paraId="6F715B46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4"/>
        <w:gridCol w:w="2653"/>
        <w:gridCol w:w="5379"/>
        <w:gridCol w:w="1162"/>
      </w:tblGrid>
      <w:tr w:rsidR="00FC36B8" w:rsidRPr="009F3CD7" w14:paraId="74E95980" w14:textId="77777777" w:rsidTr="00FC36B8">
        <w:tc>
          <w:tcPr>
            <w:tcW w:w="0" w:type="auto"/>
            <w:hideMark/>
          </w:tcPr>
          <w:p w14:paraId="6AC777E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653" w:type="dxa"/>
            <w:hideMark/>
          </w:tcPr>
          <w:p w14:paraId="014EB88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Parametr / wymaganie</w:t>
            </w:r>
          </w:p>
        </w:tc>
        <w:tc>
          <w:tcPr>
            <w:tcW w:w="5379" w:type="dxa"/>
            <w:hideMark/>
          </w:tcPr>
          <w:p w14:paraId="4408BE2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Wymaganie minimalne</w:t>
            </w:r>
          </w:p>
        </w:tc>
        <w:tc>
          <w:tcPr>
            <w:tcW w:w="0" w:type="auto"/>
            <w:hideMark/>
          </w:tcPr>
          <w:p w14:paraId="1E74764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Odpowiedź oferenta</w:t>
            </w:r>
          </w:p>
        </w:tc>
      </w:tr>
      <w:tr w:rsidR="00FC36B8" w:rsidRPr="009F3CD7" w14:paraId="5AE3B592" w14:textId="77777777" w:rsidTr="00FC36B8">
        <w:tc>
          <w:tcPr>
            <w:tcW w:w="0" w:type="auto"/>
            <w:hideMark/>
          </w:tcPr>
          <w:p w14:paraId="371B850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3" w:type="dxa"/>
            <w:hideMark/>
          </w:tcPr>
          <w:p w14:paraId="35CC1FC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Rodzaj urządzenia</w:t>
            </w:r>
          </w:p>
        </w:tc>
        <w:tc>
          <w:tcPr>
            <w:tcW w:w="5379" w:type="dxa"/>
            <w:hideMark/>
          </w:tcPr>
          <w:p w14:paraId="72ED2B1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Mobilny, profesjonalny analizator składu ciała przeznaczony do diagnostyki pacjentów ambulatoryjnych. Dopuszcza się urządzenie wykonujące pomiar w pozycji stojącej albo leżącej, pod warunkiem spełnienia pozostałych wymagań funkcjonalnych.</w:t>
            </w:r>
          </w:p>
        </w:tc>
        <w:tc>
          <w:tcPr>
            <w:tcW w:w="0" w:type="auto"/>
            <w:hideMark/>
          </w:tcPr>
          <w:p w14:paraId="0F9B7BA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44FA76B8" w14:textId="77777777" w:rsidTr="00FC36B8">
        <w:tc>
          <w:tcPr>
            <w:tcW w:w="0" w:type="auto"/>
            <w:hideMark/>
          </w:tcPr>
          <w:p w14:paraId="6CB97E3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3" w:type="dxa"/>
            <w:hideMark/>
          </w:tcPr>
          <w:p w14:paraId="232B546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Przeznaczenie</w:t>
            </w:r>
          </w:p>
        </w:tc>
        <w:tc>
          <w:tcPr>
            <w:tcW w:w="5379" w:type="dxa"/>
            <w:hideMark/>
          </w:tcPr>
          <w:p w14:paraId="5051C03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Urządzenie umożliwiające wykonywanie badań w placówce, także poza stałym gabinetem, z możliwością łatwego i bezpiecznego transportu oraz organizacji badania w pozycji odpowiedniej do możliwości pacjenta.</w:t>
            </w:r>
          </w:p>
        </w:tc>
        <w:tc>
          <w:tcPr>
            <w:tcW w:w="0" w:type="auto"/>
            <w:hideMark/>
          </w:tcPr>
          <w:p w14:paraId="6B48052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63F6B091" w14:textId="77777777" w:rsidTr="00FC36B8">
        <w:tc>
          <w:tcPr>
            <w:tcW w:w="0" w:type="auto"/>
            <w:hideMark/>
          </w:tcPr>
          <w:p w14:paraId="57A94AA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3" w:type="dxa"/>
            <w:hideMark/>
          </w:tcPr>
          <w:p w14:paraId="14A2ED4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Konstrukcja mobilna</w:t>
            </w:r>
          </w:p>
        </w:tc>
        <w:tc>
          <w:tcPr>
            <w:tcW w:w="5379" w:type="dxa"/>
            <w:hideMark/>
          </w:tcPr>
          <w:p w14:paraId="4974634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Konstrukcja kompaktowa i mobilna, umożliwiająca bezpieczne przemieszczanie urządzenia przez personel, np. dzięki małej masie, uchwytom, odłączanym elementom, kółkom transportowym, walizce transportowej lub rozwiązaniu równoważnemu.</w:t>
            </w:r>
          </w:p>
        </w:tc>
        <w:tc>
          <w:tcPr>
            <w:tcW w:w="0" w:type="auto"/>
            <w:hideMark/>
          </w:tcPr>
          <w:p w14:paraId="1111690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2FE4B420" w14:textId="77777777" w:rsidTr="00FC36B8">
        <w:tc>
          <w:tcPr>
            <w:tcW w:w="0" w:type="auto"/>
            <w:hideMark/>
          </w:tcPr>
          <w:p w14:paraId="09E09D0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3" w:type="dxa"/>
            <w:hideMark/>
          </w:tcPr>
          <w:p w14:paraId="08F4835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Metoda pomiaru</w:t>
            </w:r>
          </w:p>
        </w:tc>
        <w:tc>
          <w:tcPr>
            <w:tcW w:w="5379" w:type="dxa"/>
            <w:hideMark/>
          </w:tcPr>
          <w:p w14:paraId="275F4EC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Bioimpedancja</w:t>
            </w:r>
            <w:proofErr w:type="spellEnd"/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 xml:space="preserve"> elektryczna (BIA)</w:t>
            </w:r>
          </w:p>
        </w:tc>
        <w:tc>
          <w:tcPr>
            <w:tcW w:w="0" w:type="auto"/>
            <w:hideMark/>
          </w:tcPr>
          <w:p w14:paraId="0E5D647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5DB9897" w14:textId="77777777" w:rsidTr="00FC36B8">
        <w:tc>
          <w:tcPr>
            <w:tcW w:w="0" w:type="auto"/>
            <w:hideMark/>
          </w:tcPr>
          <w:p w14:paraId="73DF099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2653" w:type="dxa"/>
            <w:hideMark/>
          </w:tcPr>
          <w:p w14:paraId="4E80ABA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Liczba częstotliwości pomiarowych</w:t>
            </w:r>
          </w:p>
        </w:tc>
        <w:tc>
          <w:tcPr>
            <w:tcW w:w="5379" w:type="dxa"/>
            <w:hideMark/>
          </w:tcPr>
          <w:p w14:paraId="3945AA1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 xml:space="preserve">Minimum 2 częstotliwości pomiarowe lub rozwiązanie równoważne zapewniające wiarygodną, wieloczęstotliwościową analizę </w:t>
            </w:r>
            <w:proofErr w:type="spellStart"/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bioimpedancji</w:t>
            </w:r>
            <w:proofErr w:type="spellEnd"/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14:paraId="409B035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77B934BB" w14:textId="77777777" w:rsidTr="00FC36B8">
        <w:tc>
          <w:tcPr>
            <w:tcW w:w="0" w:type="auto"/>
            <w:hideMark/>
          </w:tcPr>
          <w:p w14:paraId="2479A1F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53" w:type="dxa"/>
            <w:hideMark/>
          </w:tcPr>
          <w:p w14:paraId="6948252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Liczba elektrod</w:t>
            </w:r>
          </w:p>
        </w:tc>
        <w:tc>
          <w:tcPr>
            <w:tcW w:w="5379" w:type="dxa"/>
            <w:hideMark/>
          </w:tcPr>
          <w:p w14:paraId="0FC7070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Minimum 8 punktów elektrodowych lub rozwiązanie równoważne, umożliwiające wykonanie analizy segmentowej. Dopuszcza się elektrody zintegrowane z urządzeniem albo elektrody naklejane, zgodnie z konstrukcją producenta.</w:t>
            </w:r>
          </w:p>
        </w:tc>
        <w:tc>
          <w:tcPr>
            <w:tcW w:w="0" w:type="auto"/>
            <w:hideMark/>
          </w:tcPr>
          <w:p w14:paraId="6164EBD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5B9F77C6" w14:textId="77777777" w:rsidTr="00FC36B8">
        <w:tc>
          <w:tcPr>
            <w:tcW w:w="0" w:type="auto"/>
            <w:hideMark/>
          </w:tcPr>
          <w:p w14:paraId="1728D3A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2653" w:type="dxa"/>
            <w:hideMark/>
          </w:tcPr>
          <w:p w14:paraId="144CB94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Analiza segmentowa</w:t>
            </w:r>
          </w:p>
        </w:tc>
        <w:tc>
          <w:tcPr>
            <w:tcW w:w="5379" w:type="dxa"/>
            <w:hideMark/>
          </w:tcPr>
          <w:p w14:paraId="5E6C020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Analiza składu ciała co najmniej w podziale na kończyny górne, kończyny dolne i tułów.</w:t>
            </w:r>
          </w:p>
        </w:tc>
        <w:tc>
          <w:tcPr>
            <w:tcW w:w="0" w:type="auto"/>
            <w:hideMark/>
          </w:tcPr>
          <w:p w14:paraId="7096935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4FA7B6F1" w14:textId="77777777" w:rsidTr="00FC36B8">
        <w:tc>
          <w:tcPr>
            <w:tcW w:w="0" w:type="auto"/>
            <w:hideMark/>
          </w:tcPr>
          <w:p w14:paraId="0FC2DAD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2653" w:type="dxa"/>
            <w:hideMark/>
          </w:tcPr>
          <w:p w14:paraId="41526A3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Pomiar lub wprowadzenie masy ciała</w:t>
            </w:r>
          </w:p>
        </w:tc>
        <w:tc>
          <w:tcPr>
            <w:tcW w:w="5379" w:type="dxa"/>
            <w:hideMark/>
          </w:tcPr>
          <w:p w14:paraId="11C24A8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Zintegrowany pomiar masy ciała albo możliwość ręcznego wprowadzenia lub automatycznego pobrania wyniku z zewnętrznej wagi medycznej. Jeżeli urządzenie ma wbudowaną wagę, jej obciążenie maksymalne nie może być mniejsze niż 200 kg.</w:t>
            </w:r>
          </w:p>
        </w:tc>
        <w:tc>
          <w:tcPr>
            <w:tcW w:w="0" w:type="auto"/>
            <w:hideMark/>
          </w:tcPr>
          <w:p w14:paraId="65B0EE0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68F2CC33" w14:textId="77777777" w:rsidTr="00FC36B8">
        <w:tc>
          <w:tcPr>
            <w:tcW w:w="0" w:type="auto"/>
            <w:hideMark/>
          </w:tcPr>
          <w:p w14:paraId="70220AD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2653" w:type="dxa"/>
            <w:hideMark/>
          </w:tcPr>
          <w:p w14:paraId="6506213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Pozycja pacjenta podczas badania</w:t>
            </w:r>
          </w:p>
        </w:tc>
        <w:tc>
          <w:tcPr>
            <w:tcW w:w="5379" w:type="dxa"/>
            <w:hideMark/>
          </w:tcPr>
          <w:p w14:paraId="3735D9E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Możliwość wykonania pomiaru w pozycji stojącej albo leżącej, zgodnie z dokumentacją producenta. Wszystkie elementy niezbędne do wykonania pomiaru w oferowanej konfiguracji muszą być dostarczone w komplecie.</w:t>
            </w:r>
          </w:p>
        </w:tc>
        <w:tc>
          <w:tcPr>
            <w:tcW w:w="0" w:type="auto"/>
            <w:hideMark/>
          </w:tcPr>
          <w:p w14:paraId="27F479D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70C23464" w14:textId="77777777" w:rsidTr="00FC36B8">
        <w:tc>
          <w:tcPr>
            <w:tcW w:w="0" w:type="auto"/>
            <w:hideMark/>
          </w:tcPr>
          <w:p w14:paraId="4590A8F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53" w:type="dxa"/>
            <w:hideMark/>
          </w:tcPr>
          <w:p w14:paraId="59AF609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Analiza tkanki tłuszczowej</w:t>
            </w:r>
          </w:p>
        </w:tc>
        <w:tc>
          <w:tcPr>
            <w:tcW w:w="5379" w:type="dxa"/>
            <w:hideMark/>
          </w:tcPr>
          <w:p w14:paraId="3819CF5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5134C6F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2BA4957C" w14:textId="77777777" w:rsidTr="00FC36B8">
        <w:tc>
          <w:tcPr>
            <w:tcW w:w="0" w:type="auto"/>
            <w:hideMark/>
          </w:tcPr>
          <w:p w14:paraId="6560DCC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53" w:type="dxa"/>
            <w:hideMark/>
          </w:tcPr>
          <w:p w14:paraId="5002D99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Analiza masy mięśniowej</w:t>
            </w:r>
          </w:p>
        </w:tc>
        <w:tc>
          <w:tcPr>
            <w:tcW w:w="5379" w:type="dxa"/>
            <w:hideMark/>
          </w:tcPr>
          <w:p w14:paraId="186370F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39F29E0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F03AD43" w14:textId="77777777" w:rsidTr="00FC36B8">
        <w:tc>
          <w:tcPr>
            <w:tcW w:w="0" w:type="auto"/>
            <w:hideMark/>
          </w:tcPr>
          <w:p w14:paraId="640778F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653" w:type="dxa"/>
            <w:hideMark/>
          </w:tcPr>
          <w:p w14:paraId="0DB830B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Analiza masy mięśni szkieletowych</w:t>
            </w:r>
          </w:p>
        </w:tc>
        <w:tc>
          <w:tcPr>
            <w:tcW w:w="5379" w:type="dxa"/>
            <w:hideMark/>
          </w:tcPr>
          <w:p w14:paraId="6E318A8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7D9D84F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3E8205F3" w14:textId="77777777" w:rsidTr="00FC36B8">
        <w:tc>
          <w:tcPr>
            <w:tcW w:w="0" w:type="auto"/>
            <w:hideMark/>
          </w:tcPr>
          <w:p w14:paraId="6B1AA49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53" w:type="dxa"/>
            <w:hideMark/>
          </w:tcPr>
          <w:p w14:paraId="782989C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Analiza masy beztłuszczowej</w:t>
            </w:r>
          </w:p>
        </w:tc>
        <w:tc>
          <w:tcPr>
            <w:tcW w:w="5379" w:type="dxa"/>
            <w:hideMark/>
          </w:tcPr>
          <w:p w14:paraId="6C98600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2CA7DAC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3F6651D" w14:textId="77777777" w:rsidTr="00FC36B8">
        <w:tc>
          <w:tcPr>
            <w:tcW w:w="0" w:type="auto"/>
            <w:hideMark/>
          </w:tcPr>
          <w:p w14:paraId="1D2B117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653" w:type="dxa"/>
            <w:hideMark/>
          </w:tcPr>
          <w:p w14:paraId="184917E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Analiza całkowitej zawartości wody w organizmie</w:t>
            </w:r>
          </w:p>
        </w:tc>
        <w:tc>
          <w:tcPr>
            <w:tcW w:w="5379" w:type="dxa"/>
            <w:hideMark/>
          </w:tcPr>
          <w:p w14:paraId="472702C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3EA2BB4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0695108" w14:textId="77777777" w:rsidTr="00FC36B8">
        <w:tc>
          <w:tcPr>
            <w:tcW w:w="0" w:type="auto"/>
            <w:hideMark/>
          </w:tcPr>
          <w:p w14:paraId="1E91BB5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653" w:type="dxa"/>
            <w:hideMark/>
          </w:tcPr>
          <w:p w14:paraId="57CDB09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Pomiar wody wewnątrzkomórkowej (ICW)</w:t>
            </w:r>
          </w:p>
        </w:tc>
        <w:tc>
          <w:tcPr>
            <w:tcW w:w="5379" w:type="dxa"/>
            <w:hideMark/>
          </w:tcPr>
          <w:p w14:paraId="08FD11A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6F9A603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219FAC0E" w14:textId="77777777" w:rsidTr="00FC36B8">
        <w:tc>
          <w:tcPr>
            <w:tcW w:w="0" w:type="auto"/>
            <w:hideMark/>
          </w:tcPr>
          <w:p w14:paraId="335664E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653" w:type="dxa"/>
            <w:hideMark/>
          </w:tcPr>
          <w:p w14:paraId="146A4A0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Pomiar wody zewnątrzkomórkowej (ECW)</w:t>
            </w:r>
          </w:p>
        </w:tc>
        <w:tc>
          <w:tcPr>
            <w:tcW w:w="5379" w:type="dxa"/>
            <w:hideMark/>
          </w:tcPr>
          <w:p w14:paraId="4CA6293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1D88BBF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386622C6" w14:textId="77777777" w:rsidTr="00FC36B8">
        <w:tc>
          <w:tcPr>
            <w:tcW w:w="0" w:type="auto"/>
            <w:hideMark/>
          </w:tcPr>
          <w:p w14:paraId="059846D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653" w:type="dxa"/>
            <w:hideMark/>
          </w:tcPr>
          <w:p w14:paraId="3DE270F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Wskaźnik obrzęku</w:t>
            </w:r>
          </w:p>
        </w:tc>
        <w:tc>
          <w:tcPr>
            <w:tcW w:w="5379" w:type="dxa"/>
            <w:hideMark/>
          </w:tcPr>
          <w:p w14:paraId="3314527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2DABF1C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35FFE40E" w14:textId="77777777" w:rsidTr="00FC36B8">
        <w:tc>
          <w:tcPr>
            <w:tcW w:w="0" w:type="auto"/>
            <w:hideMark/>
          </w:tcPr>
          <w:p w14:paraId="4150DF7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653" w:type="dxa"/>
            <w:hideMark/>
          </w:tcPr>
          <w:p w14:paraId="5699DAC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Wyznaczanie BMI</w:t>
            </w:r>
          </w:p>
        </w:tc>
        <w:tc>
          <w:tcPr>
            <w:tcW w:w="5379" w:type="dxa"/>
            <w:hideMark/>
          </w:tcPr>
          <w:p w14:paraId="676A07F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69C141A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56405E0A" w14:textId="77777777" w:rsidTr="00FC36B8">
        <w:tc>
          <w:tcPr>
            <w:tcW w:w="0" w:type="auto"/>
            <w:hideMark/>
          </w:tcPr>
          <w:p w14:paraId="34DCBEC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653" w:type="dxa"/>
            <w:hideMark/>
          </w:tcPr>
          <w:p w14:paraId="138EF1D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Wyznaczanie WHR lub równoważnego wskaźnika</w:t>
            </w:r>
          </w:p>
        </w:tc>
        <w:tc>
          <w:tcPr>
            <w:tcW w:w="5379" w:type="dxa"/>
            <w:hideMark/>
          </w:tcPr>
          <w:p w14:paraId="6DE19FD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WHR, obwód talii, stosunek talii do wzrostu albo inny równoważny wskaźnik oceny dystrybucji tkanki tłuszczowej – funkcja wymagana w urządzeniu lub oprogramowaniu.</w:t>
            </w:r>
          </w:p>
        </w:tc>
        <w:tc>
          <w:tcPr>
            <w:tcW w:w="0" w:type="auto"/>
            <w:hideMark/>
          </w:tcPr>
          <w:p w14:paraId="03BF202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910AB40" w14:textId="77777777" w:rsidTr="00FC36B8">
        <w:tc>
          <w:tcPr>
            <w:tcW w:w="0" w:type="auto"/>
            <w:hideMark/>
          </w:tcPr>
          <w:p w14:paraId="7E648D7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653" w:type="dxa"/>
            <w:hideMark/>
          </w:tcPr>
          <w:p w14:paraId="72949E7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Obwód talii / brzucha</w:t>
            </w:r>
          </w:p>
        </w:tc>
        <w:tc>
          <w:tcPr>
            <w:tcW w:w="5379" w:type="dxa"/>
            <w:hideMark/>
          </w:tcPr>
          <w:p w14:paraId="4A8F518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Możliwość ręcznego wprowadzenia obwodu talii lub brzucha do oprogramowania; automatyczne szacowanie – parametr dodatkowy.</w:t>
            </w:r>
          </w:p>
        </w:tc>
        <w:tc>
          <w:tcPr>
            <w:tcW w:w="0" w:type="auto"/>
            <w:hideMark/>
          </w:tcPr>
          <w:p w14:paraId="7736B6D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E8634BE" w14:textId="77777777" w:rsidTr="00FC36B8">
        <w:tc>
          <w:tcPr>
            <w:tcW w:w="0" w:type="auto"/>
            <w:hideMark/>
          </w:tcPr>
          <w:p w14:paraId="5F866D9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2653" w:type="dxa"/>
            <w:hideMark/>
          </w:tcPr>
          <w:p w14:paraId="43284F8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Podstawowa przemiana materii (BMR)</w:t>
            </w:r>
          </w:p>
        </w:tc>
        <w:tc>
          <w:tcPr>
            <w:tcW w:w="5379" w:type="dxa"/>
            <w:hideMark/>
          </w:tcPr>
          <w:p w14:paraId="7C7F643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3E34E6C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2AA9ED38" w14:textId="77777777" w:rsidTr="00FC36B8">
        <w:tc>
          <w:tcPr>
            <w:tcW w:w="0" w:type="auto"/>
            <w:hideMark/>
          </w:tcPr>
          <w:p w14:paraId="4DA2055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653" w:type="dxa"/>
            <w:hideMark/>
          </w:tcPr>
          <w:p w14:paraId="5BB3837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Ocena typu sylwetki</w:t>
            </w:r>
          </w:p>
        </w:tc>
        <w:tc>
          <w:tcPr>
            <w:tcW w:w="5379" w:type="dxa"/>
            <w:hideMark/>
          </w:tcPr>
          <w:p w14:paraId="10C65FAB" w14:textId="2BFAEEF3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 xml:space="preserve">Funkcja dodatkowa </w:t>
            </w:r>
          </w:p>
        </w:tc>
        <w:tc>
          <w:tcPr>
            <w:tcW w:w="0" w:type="auto"/>
            <w:hideMark/>
          </w:tcPr>
          <w:p w14:paraId="2550DFE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69E6058" w14:textId="77777777" w:rsidTr="00FC36B8">
        <w:tc>
          <w:tcPr>
            <w:tcW w:w="0" w:type="auto"/>
            <w:hideMark/>
          </w:tcPr>
          <w:p w14:paraId="53FE4A7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653" w:type="dxa"/>
            <w:hideMark/>
          </w:tcPr>
          <w:p w14:paraId="5D7ACDB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Wiek biologiczny</w:t>
            </w:r>
          </w:p>
        </w:tc>
        <w:tc>
          <w:tcPr>
            <w:tcW w:w="5379" w:type="dxa"/>
            <w:hideMark/>
          </w:tcPr>
          <w:p w14:paraId="4B33625D" w14:textId="1E18E625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 xml:space="preserve">Funkcja dodatkowa </w:t>
            </w:r>
          </w:p>
        </w:tc>
        <w:tc>
          <w:tcPr>
            <w:tcW w:w="0" w:type="auto"/>
            <w:hideMark/>
          </w:tcPr>
          <w:p w14:paraId="0D51650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7E6205CE" w14:textId="77777777" w:rsidTr="00FC36B8">
        <w:tc>
          <w:tcPr>
            <w:tcW w:w="0" w:type="auto"/>
            <w:hideMark/>
          </w:tcPr>
          <w:p w14:paraId="04E2C16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653" w:type="dxa"/>
            <w:hideMark/>
          </w:tcPr>
          <w:p w14:paraId="0A23219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Interpretacja wyników badania</w:t>
            </w:r>
          </w:p>
        </w:tc>
        <w:tc>
          <w:tcPr>
            <w:tcW w:w="5379" w:type="dxa"/>
            <w:hideMark/>
          </w:tcPr>
          <w:p w14:paraId="00CC005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2D35A75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87E7DF4" w14:textId="77777777" w:rsidTr="00FC36B8">
        <w:tc>
          <w:tcPr>
            <w:tcW w:w="0" w:type="auto"/>
            <w:hideMark/>
          </w:tcPr>
          <w:p w14:paraId="11859A9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653" w:type="dxa"/>
            <w:hideMark/>
          </w:tcPr>
          <w:p w14:paraId="4D87B67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Analiza tłuszczu trzewnego</w:t>
            </w:r>
          </w:p>
        </w:tc>
        <w:tc>
          <w:tcPr>
            <w:tcW w:w="5379" w:type="dxa"/>
            <w:hideMark/>
          </w:tcPr>
          <w:p w14:paraId="6A6FF4D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Analiza tłuszczu trzewnego, powierzchni tłuszczu trzewnego albo równoważnego parametru oceny ryzyka metabolicznego.</w:t>
            </w:r>
          </w:p>
        </w:tc>
        <w:tc>
          <w:tcPr>
            <w:tcW w:w="0" w:type="auto"/>
            <w:hideMark/>
          </w:tcPr>
          <w:p w14:paraId="6411588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E750FD6" w14:textId="77777777" w:rsidTr="00FC36B8">
        <w:tc>
          <w:tcPr>
            <w:tcW w:w="0" w:type="auto"/>
            <w:hideMark/>
          </w:tcPr>
          <w:p w14:paraId="77B2A89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653" w:type="dxa"/>
            <w:hideMark/>
          </w:tcPr>
          <w:p w14:paraId="1BFBB15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Prezentacja wyników</w:t>
            </w:r>
          </w:p>
        </w:tc>
        <w:tc>
          <w:tcPr>
            <w:tcW w:w="5379" w:type="dxa"/>
            <w:hideMark/>
          </w:tcPr>
          <w:p w14:paraId="21CECE2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Prezentacja wyników na ekranie urządzenia, komputera, tabletu lub w dedykowanym oprogramowaniu. Informacje muszą być czytelne i dostępne dla personelu podczas badania.</w:t>
            </w:r>
          </w:p>
        </w:tc>
        <w:tc>
          <w:tcPr>
            <w:tcW w:w="0" w:type="auto"/>
            <w:hideMark/>
          </w:tcPr>
          <w:p w14:paraId="15C700C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5A8C19A5" w14:textId="77777777" w:rsidTr="00FC36B8">
        <w:tc>
          <w:tcPr>
            <w:tcW w:w="0" w:type="auto"/>
            <w:hideMark/>
          </w:tcPr>
          <w:p w14:paraId="3BED33C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653" w:type="dxa"/>
            <w:hideMark/>
          </w:tcPr>
          <w:p w14:paraId="15E8F5A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Raport z badania</w:t>
            </w:r>
          </w:p>
        </w:tc>
        <w:tc>
          <w:tcPr>
            <w:tcW w:w="5379" w:type="dxa"/>
            <w:hideMark/>
          </w:tcPr>
          <w:p w14:paraId="2524A14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Możliwość wygenerowania raportu z wynikami w formie elektronicznej oraz jego wydruku na drukarce zewnętrznej lub zintegrowanej.</w:t>
            </w:r>
          </w:p>
        </w:tc>
        <w:tc>
          <w:tcPr>
            <w:tcW w:w="0" w:type="auto"/>
            <w:hideMark/>
          </w:tcPr>
          <w:p w14:paraId="094C98B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313E7F9" w14:textId="77777777" w:rsidTr="00FC36B8">
        <w:tc>
          <w:tcPr>
            <w:tcW w:w="0" w:type="auto"/>
            <w:hideMark/>
          </w:tcPr>
          <w:p w14:paraId="4BC0B55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653" w:type="dxa"/>
            <w:hideMark/>
          </w:tcPr>
          <w:p w14:paraId="3AFABC9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Drukarka</w:t>
            </w:r>
          </w:p>
        </w:tc>
        <w:tc>
          <w:tcPr>
            <w:tcW w:w="5379" w:type="dxa"/>
            <w:hideMark/>
          </w:tcPr>
          <w:p w14:paraId="4022378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Drukarka wbudowana lub możliwość współpracy z drukarką zewnętrzną – dopuszcza się oba rozwiązania.</w:t>
            </w:r>
          </w:p>
        </w:tc>
        <w:tc>
          <w:tcPr>
            <w:tcW w:w="0" w:type="auto"/>
            <w:hideMark/>
          </w:tcPr>
          <w:p w14:paraId="7BB9699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596E3939" w14:textId="77777777" w:rsidTr="00FC36B8">
        <w:tc>
          <w:tcPr>
            <w:tcW w:w="0" w:type="auto"/>
            <w:hideMark/>
          </w:tcPr>
          <w:p w14:paraId="7DB6FE8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653" w:type="dxa"/>
            <w:hideMark/>
          </w:tcPr>
          <w:p w14:paraId="704EFD9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Język raportu</w:t>
            </w:r>
          </w:p>
        </w:tc>
        <w:tc>
          <w:tcPr>
            <w:tcW w:w="5379" w:type="dxa"/>
            <w:hideMark/>
          </w:tcPr>
          <w:p w14:paraId="2163A2F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Raport w języku polskim albo raport zawierający powszechnie stosowane skróty medyczne, wartości liczbowe i czytelne wykresy, wraz z polskojęzycznym opisem podstawowych parametrów w oprogramowaniu lub instrukcji.</w:t>
            </w:r>
          </w:p>
        </w:tc>
        <w:tc>
          <w:tcPr>
            <w:tcW w:w="0" w:type="auto"/>
            <w:hideMark/>
          </w:tcPr>
          <w:p w14:paraId="066E884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09E246A" w14:textId="77777777" w:rsidTr="00FC36B8">
        <w:tc>
          <w:tcPr>
            <w:tcW w:w="0" w:type="auto"/>
            <w:hideMark/>
          </w:tcPr>
          <w:p w14:paraId="7496131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653" w:type="dxa"/>
            <w:hideMark/>
          </w:tcPr>
          <w:p w14:paraId="3C67ACA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Oprogramowanie do analizy i archiwizacji wyników</w:t>
            </w:r>
          </w:p>
        </w:tc>
        <w:tc>
          <w:tcPr>
            <w:tcW w:w="5379" w:type="dxa"/>
            <w:hideMark/>
          </w:tcPr>
          <w:p w14:paraId="7057653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Oprogramowanie do analizy, archiwizacji i porównywania wyników, umożliwiające kontrolę dostępu do danych oraz eksport dokumentacji do komputera.</w:t>
            </w:r>
          </w:p>
        </w:tc>
        <w:tc>
          <w:tcPr>
            <w:tcW w:w="0" w:type="auto"/>
            <w:hideMark/>
          </w:tcPr>
          <w:p w14:paraId="63D229E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2D8DC2F7" w14:textId="77777777" w:rsidTr="00FC36B8">
        <w:tc>
          <w:tcPr>
            <w:tcW w:w="0" w:type="auto"/>
            <w:hideMark/>
          </w:tcPr>
          <w:p w14:paraId="1DE7B16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653" w:type="dxa"/>
            <w:hideMark/>
          </w:tcPr>
          <w:p w14:paraId="5C8D8D6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Eksport danych</w:t>
            </w:r>
          </w:p>
        </w:tc>
        <w:tc>
          <w:tcPr>
            <w:tcW w:w="5379" w:type="dxa"/>
            <w:hideMark/>
          </w:tcPr>
          <w:p w14:paraId="3D7702E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Możliwość eksportu danych i raportów do komputera w co najmniej jednym powszechnie stosowanym formacie.</w:t>
            </w:r>
          </w:p>
        </w:tc>
        <w:tc>
          <w:tcPr>
            <w:tcW w:w="0" w:type="auto"/>
            <w:hideMark/>
          </w:tcPr>
          <w:p w14:paraId="19B7719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9FE07CA" w14:textId="77777777" w:rsidTr="00FC36B8">
        <w:tc>
          <w:tcPr>
            <w:tcW w:w="0" w:type="auto"/>
            <w:hideMark/>
          </w:tcPr>
          <w:p w14:paraId="327D430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653" w:type="dxa"/>
            <w:hideMark/>
          </w:tcPr>
          <w:p w14:paraId="0A81B12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Komunikacja z komputerem</w:t>
            </w:r>
          </w:p>
        </w:tc>
        <w:tc>
          <w:tcPr>
            <w:tcW w:w="5379" w:type="dxa"/>
            <w:hideMark/>
          </w:tcPr>
          <w:p w14:paraId="2C75C27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USB, Ethernet, Wi-Fi, Bluetooth lub inne rozwiązanie równoważne umożliwiające przesyłanie danych.</w:t>
            </w:r>
          </w:p>
        </w:tc>
        <w:tc>
          <w:tcPr>
            <w:tcW w:w="0" w:type="auto"/>
            <w:hideMark/>
          </w:tcPr>
          <w:p w14:paraId="3CB229E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52D5ECB4" w14:textId="77777777" w:rsidTr="00FC36B8">
        <w:tc>
          <w:tcPr>
            <w:tcW w:w="0" w:type="auto"/>
            <w:hideMark/>
          </w:tcPr>
          <w:p w14:paraId="417DA2C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653" w:type="dxa"/>
            <w:hideMark/>
          </w:tcPr>
          <w:p w14:paraId="0BDB8B3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Możliwość tworzenia bazy pacjentów</w:t>
            </w:r>
          </w:p>
        </w:tc>
        <w:tc>
          <w:tcPr>
            <w:tcW w:w="5379" w:type="dxa"/>
            <w:hideMark/>
          </w:tcPr>
          <w:p w14:paraId="0077557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7D1612A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083A624" w14:textId="77777777" w:rsidTr="00FC36B8">
        <w:tc>
          <w:tcPr>
            <w:tcW w:w="0" w:type="auto"/>
            <w:hideMark/>
          </w:tcPr>
          <w:p w14:paraId="73E6939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653" w:type="dxa"/>
            <w:hideMark/>
          </w:tcPr>
          <w:p w14:paraId="6FB8549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Możliwość porównywania wyników kolejnych badań</w:t>
            </w:r>
          </w:p>
        </w:tc>
        <w:tc>
          <w:tcPr>
            <w:tcW w:w="5379" w:type="dxa"/>
            <w:hideMark/>
          </w:tcPr>
          <w:p w14:paraId="0D928ED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4A7F4B9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7C676036" w14:textId="77777777" w:rsidTr="00FC36B8">
        <w:tc>
          <w:tcPr>
            <w:tcW w:w="0" w:type="auto"/>
            <w:hideMark/>
          </w:tcPr>
          <w:p w14:paraId="2589751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653" w:type="dxa"/>
            <w:hideMark/>
          </w:tcPr>
          <w:p w14:paraId="255DCE2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Integracja z innymi urządzeniami</w:t>
            </w:r>
          </w:p>
        </w:tc>
        <w:tc>
          <w:tcPr>
            <w:tcW w:w="5379" w:type="dxa"/>
            <w:hideMark/>
          </w:tcPr>
          <w:p w14:paraId="1ABB272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Możliwość integracji z zewnętrzną wagą medyczną, systemem informatycznym lub innym urządzeniem diagnostycznym – parametr dodatkowy, chyba że jest niezbędny do prawidłowego działania oferowanej konfiguracji.</w:t>
            </w:r>
          </w:p>
        </w:tc>
        <w:tc>
          <w:tcPr>
            <w:tcW w:w="0" w:type="auto"/>
            <w:hideMark/>
          </w:tcPr>
          <w:p w14:paraId="18D9F3B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3444AC3E" w14:textId="77777777" w:rsidTr="00FC36B8">
        <w:tc>
          <w:tcPr>
            <w:tcW w:w="0" w:type="auto"/>
            <w:hideMark/>
          </w:tcPr>
          <w:p w14:paraId="24E2E25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653" w:type="dxa"/>
            <w:hideMark/>
          </w:tcPr>
          <w:p w14:paraId="2F110A1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Zasilanie</w:t>
            </w:r>
          </w:p>
        </w:tc>
        <w:tc>
          <w:tcPr>
            <w:tcW w:w="5379" w:type="dxa"/>
            <w:hideMark/>
          </w:tcPr>
          <w:p w14:paraId="3BBC742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Zasilanie sieciowe, akumulatorowe lub bateryjne, odpowiednie do konstrukcji urządzenia.</w:t>
            </w:r>
          </w:p>
        </w:tc>
        <w:tc>
          <w:tcPr>
            <w:tcW w:w="0" w:type="auto"/>
            <w:hideMark/>
          </w:tcPr>
          <w:p w14:paraId="47C0388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631C9C7" w14:textId="77777777" w:rsidTr="00FC36B8">
        <w:tc>
          <w:tcPr>
            <w:tcW w:w="0" w:type="auto"/>
            <w:hideMark/>
          </w:tcPr>
          <w:p w14:paraId="4990984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653" w:type="dxa"/>
            <w:hideMark/>
          </w:tcPr>
          <w:p w14:paraId="4B2E6F6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Elementy zasilające</w:t>
            </w:r>
          </w:p>
        </w:tc>
        <w:tc>
          <w:tcPr>
            <w:tcW w:w="5379" w:type="dxa"/>
            <w:hideMark/>
          </w:tcPr>
          <w:p w14:paraId="4F7572B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Zasilacz, przewód zasilający, akumulator, baterie lub inne elementy wymagane do uruchomienia urządzenia – w komplecie.</w:t>
            </w:r>
          </w:p>
        </w:tc>
        <w:tc>
          <w:tcPr>
            <w:tcW w:w="0" w:type="auto"/>
            <w:hideMark/>
          </w:tcPr>
          <w:p w14:paraId="67BE2F8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36F896D1" w14:textId="77777777" w:rsidTr="00FC36B8">
        <w:tc>
          <w:tcPr>
            <w:tcW w:w="0" w:type="auto"/>
            <w:hideMark/>
          </w:tcPr>
          <w:p w14:paraId="3F167D3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653" w:type="dxa"/>
            <w:hideMark/>
          </w:tcPr>
          <w:p w14:paraId="5CCE30A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Elementy do transmisji danych</w:t>
            </w:r>
          </w:p>
        </w:tc>
        <w:tc>
          <w:tcPr>
            <w:tcW w:w="5379" w:type="dxa"/>
            <w:hideMark/>
          </w:tcPr>
          <w:p w14:paraId="6D2D145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Przewód USB, adapter sieciowy, moduł bezprzewodowy lub inne elementy wymagane do przesyłania danych w oferowanej konfiguracji – w komplecie.</w:t>
            </w:r>
          </w:p>
        </w:tc>
        <w:tc>
          <w:tcPr>
            <w:tcW w:w="0" w:type="auto"/>
            <w:hideMark/>
          </w:tcPr>
          <w:p w14:paraId="757224B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6E86AE1" w14:textId="77777777" w:rsidTr="00FC36B8">
        <w:tc>
          <w:tcPr>
            <w:tcW w:w="0" w:type="auto"/>
            <w:hideMark/>
          </w:tcPr>
          <w:p w14:paraId="79BEAB4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653" w:type="dxa"/>
            <w:hideMark/>
          </w:tcPr>
          <w:p w14:paraId="22BD134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Materiały eksploatacyjne na start</w:t>
            </w:r>
          </w:p>
        </w:tc>
        <w:tc>
          <w:tcPr>
            <w:tcW w:w="5379" w:type="dxa"/>
            <w:hideMark/>
          </w:tcPr>
          <w:p w14:paraId="4A99D1B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Komplet materiałów eksploatacyjnych niezbędnych do rozpoczęcia pracy, odpowiedni do oferowanej technologii, np. elektrody jednorazowe, papier do drukarki lub inne wymagane materiały. Podać rodzaj i ilość.</w:t>
            </w:r>
          </w:p>
        </w:tc>
        <w:tc>
          <w:tcPr>
            <w:tcW w:w="0" w:type="auto"/>
            <w:hideMark/>
          </w:tcPr>
          <w:p w14:paraId="0A0FB03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6901569F" w14:textId="77777777" w:rsidTr="00FC36B8">
        <w:tc>
          <w:tcPr>
            <w:tcW w:w="0" w:type="auto"/>
            <w:hideMark/>
          </w:tcPr>
          <w:p w14:paraId="6D58E9F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653" w:type="dxa"/>
            <w:hideMark/>
          </w:tcPr>
          <w:p w14:paraId="07158E3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Wyrób medyczny oznakowany CE</w:t>
            </w:r>
          </w:p>
        </w:tc>
        <w:tc>
          <w:tcPr>
            <w:tcW w:w="5379" w:type="dxa"/>
            <w:hideMark/>
          </w:tcPr>
          <w:p w14:paraId="60FD9ED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Wyrób medyczny zgodny z rozporządzeniem Parlamentu Europejskiego i Rady (UE) 2017/745 (MDR), oznakowany znakiem CE. Deklaracja zgodności UE dostarczona wraz z urządzeniem.</w:t>
            </w:r>
          </w:p>
        </w:tc>
        <w:tc>
          <w:tcPr>
            <w:tcW w:w="0" w:type="auto"/>
            <w:hideMark/>
          </w:tcPr>
          <w:p w14:paraId="7CC33CD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4C4FC62" w14:textId="77777777" w:rsidTr="00FC36B8">
        <w:tc>
          <w:tcPr>
            <w:tcW w:w="0" w:type="auto"/>
            <w:hideMark/>
          </w:tcPr>
          <w:p w14:paraId="7365083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653" w:type="dxa"/>
            <w:hideMark/>
          </w:tcPr>
          <w:p w14:paraId="05F9533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Rozwiązania wspierające dostępność i bezpieczeństwo badania</w:t>
            </w:r>
          </w:p>
        </w:tc>
        <w:tc>
          <w:tcPr>
            <w:tcW w:w="5379" w:type="dxa"/>
            <w:hideMark/>
          </w:tcPr>
          <w:p w14:paraId="48FA3D0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Mobilna konstrukcja urządzenia oraz możliwość organizacji badania w pozycji stojącej albo leżącej. W konfiguracji stojącej wymagana jest stabilna, antypoślizgowa platforma. W konfiguracji leżącej wymagane są bezpieczne elektrody i przewody umożliwiające wykonanie badania na leżance lub łóżku. Urządzenie musi pozwalać na zapewnienie pomocy personelu i odpowiedniej przestrzeni manewrowej.</w:t>
            </w:r>
          </w:p>
        </w:tc>
        <w:tc>
          <w:tcPr>
            <w:tcW w:w="0" w:type="auto"/>
            <w:hideMark/>
          </w:tcPr>
          <w:p w14:paraId="4303D31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161EC8E" w14:textId="77777777" w:rsidTr="00FC36B8">
        <w:trPr>
          <w:cantSplit/>
        </w:trPr>
        <w:tc>
          <w:tcPr>
            <w:tcW w:w="0" w:type="auto"/>
            <w:hideMark/>
          </w:tcPr>
          <w:p w14:paraId="141300D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653" w:type="dxa"/>
            <w:hideMark/>
          </w:tcPr>
          <w:p w14:paraId="3813E54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Badanie pacjentów z ograniczeniami mobilności</w:t>
            </w:r>
          </w:p>
        </w:tc>
        <w:tc>
          <w:tcPr>
            <w:tcW w:w="5379" w:type="dxa"/>
            <w:hideMark/>
          </w:tcPr>
          <w:p w14:paraId="6E500FA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Urządzenie musi umożliwiać dostosowanie sposobu badania do możliwości pacjenta. Dopuszcza się pomiar w pozycji stojącej u osób mogących bezpiecznie wejść na platformę i utrzymać pozycję albo pomiar w pozycji leżącej u osób, dla których pozycja stojąca jest utrudniona lub niemożliwa. Oferent poda wymagania dotyczące pozycji pacjenta, ograniczenia i przeciwwskazania.</w:t>
            </w:r>
          </w:p>
        </w:tc>
        <w:tc>
          <w:tcPr>
            <w:tcW w:w="0" w:type="auto"/>
            <w:hideMark/>
          </w:tcPr>
          <w:p w14:paraId="1075C70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</w:tbl>
    <w:p w14:paraId="74BCCB37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14:paraId="09CCEFB3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Wyposażenie wymagane w komplecie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58"/>
        <w:gridCol w:w="5320"/>
        <w:gridCol w:w="1045"/>
        <w:gridCol w:w="2811"/>
      </w:tblGrid>
      <w:tr w:rsidR="00FC36B8" w:rsidRPr="009F3CD7" w14:paraId="1DBCA9BA" w14:textId="77777777" w:rsidTr="0071126A">
        <w:tc>
          <w:tcPr>
            <w:tcW w:w="0" w:type="auto"/>
            <w:hideMark/>
          </w:tcPr>
          <w:p w14:paraId="16145D1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0" w:type="auto"/>
            <w:hideMark/>
          </w:tcPr>
          <w:p w14:paraId="2644755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Wyposażenie</w:t>
            </w:r>
          </w:p>
        </w:tc>
        <w:tc>
          <w:tcPr>
            <w:tcW w:w="0" w:type="auto"/>
            <w:hideMark/>
          </w:tcPr>
          <w:p w14:paraId="2B55EAE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Wymaganie</w:t>
            </w:r>
          </w:p>
        </w:tc>
        <w:tc>
          <w:tcPr>
            <w:tcW w:w="2811" w:type="dxa"/>
          </w:tcPr>
          <w:p w14:paraId="1A21CCD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Odpowiedź oferenta</w:t>
            </w:r>
          </w:p>
        </w:tc>
      </w:tr>
      <w:tr w:rsidR="00FC36B8" w:rsidRPr="009F3CD7" w14:paraId="76B3F78E" w14:textId="77777777" w:rsidTr="0071126A">
        <w:tc>
          <w:tcPr>
            <w:tcW w:w="0" w:type="auto"/>
            <w:hideMark/>
          </w:tcPr>
          <w:p w14:paraId="69C818F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14:paraId="3C719D4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Analizator składu ciała w kompletnej konfiguracji</w:t>
            </w:r>
          </w:p>
        </w:tc>
        <w:tc>
          <w:tcPr>
            <w:tcW w:w="0" w:type="auto"/>
            <w:hideMark/>
          </w:tcPr>
          <w:p w14:paraId="6DAAC04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2811" w:type="dxa"/>
          </w:tcPr>
          <w:p w14:paraId="4A9FFCD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28BE8472" w14:textId="77777777" w:rsidTr="0071126A">
        <w:tc>
          <w:tcPr>
            <w:tcW w:w="0" w:type="auto"/>
            <w:hideMark/>
          </w:tcPr>
          <w:p w14:paraId="712D03E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66FBEF4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Elementy umożliwiające bezpieczny transport urządzenia</w:t>
            </w:r>
          </w:p>
        </w:tc>
        <w:tc>
          <w:tcPr>
            <w:tcW w:w="0" w:type="auto"/>
            <w:hideMark/>
          </w:tcPr>
          <w:p w14:paraId="6A16D3A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2811" w:type="dxa"/>
          </w:tcPr>
          <w:p w14:paraId="08C2803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709914F5" w14:textId="77777777" w:rsidTr="0071126A">
        <w:tc>
          <w:tcPr>
            <w:tcW w:w="0" w:type="auto"/>
            <w:hideMark/>
          </w:tcPr>
          <w:p w14:paraId="2FEBCC8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04130D7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Drukarka zintegrowana albo możliwość współpracy z drukarką zewnętrzną</w:t>
            </w:r>
          </w:p>
        </w:tc>
        <w:tc>
          <w:tcPr>
            <w:tcW w:w="0" w:type="auto"/>
            <w:hideMark/>
          </w:tcPr>
          <w:p w14:paraId="69F8A30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2811" w:type="dxa"/>
          </w:tcPr>
          <w:p w14:paraId="0293866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54230D9D" w14:textId="77777777" w:rsidTr="0071126A">
        <w:tc>
          <w:tcPr>
            <w:tcW w:w="0" w:type="auto"/>
            <w:hideMark/>
          </w:tcPr>
          <w:p w14:paraId="3BC5E38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31B6B1C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Oprogramowanie do analizy, archiwizacji i porównywania wyników</w:t>
            </w:r>
          </w:p>
        </w:tc>
        <w:tc>
          <w:tcPr>
            <w:tcW w:w="0" w:type="auto"/>
            <w:hideMark/>
          </w:tcPr>
          <w:p w14:paraId="48CFAD5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2811" w:type="dxa"/>
          </w:tcPr>
          <w:p w14:paraId="623987F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5F0FBA43" w14:textId="77777777" w:rsidTr="0071126A">
        <w:tc>
          <w:tcPr>
            <w:tcW w:w="0" w:type="auto"/>
            <w:hideMark/>
          </w:tcPr>
          <w:p w14:paraId="5FCE20E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01D1ABE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Komplet elementów zasilających wymaganych przez producenta</w:t>
            </w:r>
          </w:p>
        </w:tc>
        <w:tc>
          <w:tcPr>
            <w:tcW w:w="0" w:type="auto"/>
            <w:hideMark/>
          </w:tcPr>
          <w:p w14:paraId="63BC1F7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2811" w:type="dxa"/>
          </w:tcPr>
          <w:p w14:paraId="4310300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13A21BCD" w14:textId="77777777" w:rsidTr="0071126A">
        <w:tc>
          <w:tcPr>
            <w:tcW w:w="0" w:type="auto"/>
            <w:hideMark/>
          </w:tcPr>
          <w:p w14:paraId="796972E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5D691A1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Komplet elementów do transmisji danych wymaganych przez producenta</w:t>
            </w:r>
          </w:p>
        </w:tc>
        <w:tc>
          <w:tcPr>
            <w:tcW w:w="0" w:type="auto"/>
            <w:hideMark/>
          </w:tcPr>
          <w:p w14:paraId="241A19F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2811" w:type="dxa"/>
          </w:tcPr>
          <w:p w14:paraId="1862715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759A8E23" w14:textId="77777777" w:rsidTr="0071126A">
        <w:tc>
          <w:tcPr>
            <w:tcW w:w="0" w:type="auto"/>
            <w:hideMark/>
          </w:tcPr>
          <w:p w14:paraId="4D11461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14:paraId="2ABB9AA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Materiały eksploatacyjne na start – podać rodzaj i ilość</w:t>
            </w:r>
          </w:p>
        </w:tc>
        <w:tc>
          <w:tcPr>
            <w:tcW w:w="0" w:type="auto"/>
            <w:hideMark/>
          </w:tcPr>
          <w:p w14:paraId="7A29DE5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2811" w:type="dxa"/>
          </w:tcPr>
          <w:p w14:paraId="3344E88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</w:tbl>
    <w:p w14:paraId="454BCCE6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Pozostałe wymagania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4"/>
        <w:gridCol w:w="4770"/>
        <w:gridCol w:w="1656"/>
        <w:gridCol w:w="1518"/>
      </w:tblGrid>
      <w:tr w:rsidR="00FC36B8" w:rsidRPr="009F3CD7" w14:paraId="54E8AF93" w14:textId="77777777" w:rsidTr="0071126A">
        <w:tc>
          <w:tcPr>
            <w:tcW w:w="0" w:type="auto"/>
            <w:hideMark/>
          </w:tcPr>
          <w:p w14:paraId="08007AE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0" w:type="auto"/>
            <w:hideMark/>
          </w:tcPr>
          <w:p w14:paraId="1576F61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Parametry / Warunek</w:t>
            </w:r>
          </w:p>
        </w:tc>
        <w:tc>
          <w:tcPr>
            <w:tcW w:w="0" w:type="auto"/>
            <w:hideMark/>
          </w:tcPr>
          <w:p w14:paraId="0FCB767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Parametr wymagany</w:t>
            </w:r>
          </w:p>
        </w:tc>
        <w:tc>
          <w:tcPr>
            <w:tcW w:w="0" w:type="auto"/>
            <w:hideMark/>
          </w:tcPr>
          <w:p w14:paraId="0B8DAB1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Odpowiedź oferenta</w:t>
            </w:r>
          </w:p>
        </w:tc>
      </w:tr>
      <w:tr w:rsidR="00FC36B8" w:rsidRPr="009F3CD7" w14:paraId="3830E675" w14:textId="77777777" w:rsidTr="0071126A">
        <w:tc>
          <w:tcPr>
            <w:tcW w:w="0" w:type="auto"/>
            <w:hideMark/>
          </w:tcPr>
          <w:p w14:paraId="7DA472A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14:paraId="28CFE2E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Urządzenie fabrycznie nowe</w:t>
            </w:r>
          </w:p>
        </w:tc>
        <w:tc>
          <w:tcPr>
            <w:tcW w:w="0" w:type="auto"/>
            <w:hideMark/>
          </w:tcPr>
          <w:p w14:paraId="4A40E7E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370E3C6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1A1CDE5" w14:textId="77777777" w:rsidTr="0071126A">
        <w:tc>
          <w:tcPr>
            <w:tcW w:w="0" w:type="auto"/>
            <w:hideMark/>
          </w:tcPr>
          <w:p w14:paraId="4705ED9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4977D66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Gwarancja na cały system</w:t>
            </w:r>
          </w:p>
        </w:tc>
        <w:tc>
          <w:tcPr>
            <w:tcW w:w="0" w:type="auto"/>
            <w:hideMark/>
          </w:tcPr>
          <w:p w14:paraId="1569EC0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Minimum 24 miesiące</w:t>
            </w:r>
          </w:p>
        </w:tc>
        <w:tc>
          <w:tcPr>
            <w:tcW w:w="0" w:type="auto"/>
            <w:hideMark/>
          </w:tcPr>
          <w:p w14:paraId="1B9015D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49D1AB67" w14:textId="77777777" w:rsidTr="0071126A">
        <w:tc>
          <w:tcPr>
            <w:tcW w:w="0" w:type="auto"/>
            <w:hideMark/>
          </w:tcPr>
          <w:p w14:paraId="37646AF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2673B2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Instrukcja obsługi w języku polskim</w:t>
            </w:r>
          </w:p>
        </w:tc>
        <w:tc>
          <w:tcPr>
            <w:tcW w:w="0" w:type="auto"/>
            <w:hideMark/>
          </w:tcPr>
          <w:p w14:paraId="6D5419E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4E73C17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3E852676" w14:textId="77777777" w:rsidTr="0071126A">
        <w:tc>
          <w:tcPr>
            <w:tcW w:w="0" w:type="auto"/>
            <w:hideMark/>
          </w:tcPr>
          <w:p w14:paraId="0BA9589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7AB8B8AD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Deklaracja zgodności UE oraz oznakowanie CE</w:t>
            </w:r>
          </w:p>
        </w:tc>
        <w:tc>
          <w:tcPr>
            <w:tcW w:w="0" w:type="auto"/>
            <w:hideMark/>
          </w:tcPr>
          <w:p w14:paraId="1B91AF8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3F085A8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DA17D8C" w14:textId="77777777" w:rsidTr="0071126A">
        <w:tc>
          <w:tcPr>
            <w:tcW w:w="0" w:type="auto"/>
            <w:hideMark/>
          </w:tcPr>
          <w:p w14:paraId="152152A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3A6CF66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Paszport techniczny urządzenia</w:t>
            </w:r>
          </w:p>
        </w:tc>
        <w:tc>
          <w:tcPr>
            <w:tcW w:w="0" w:type="auto"/>
            <w:hideMark/>
          </w:tcPr>
          <w:p w14:paraId="0135EBE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0CA76A3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427C2486" w14:textId="77777777" w:rsidTr="0071126A">
        <w:tc>
          <w:tcPr>
            <w:tcW w:w="0" w:type="auto"/>
            <w:hideMark/>
          </w:tcPr>
          <w:p w14:paraId="075A1521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25E943B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Autoryzowany serwis na terenie Polski</w:t>
            </w:r>
          </w:p>
        </w:tc>
        <w:tc>
          <w:tcPr>
            <w:tcW w:w="0" w:type="auto"/>
            <w:hideMark/>
          </w:tcPr>
          <w:p w14:paraId="00D829A0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7FC1A24B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866B428" w14:textId="77777777" w:rsidTr="0071126A">
        <w:tc>
          <w:tcPr>
            <w:tcW w:w="0" w:type="auto"/>
            <w:hideMark/>
          </w:tcPr>
          <w:p w14:paraId="2F920D7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14:paraId="111B271C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Szkolenie personelu Zamawiającego</w:t>
            </w:r>
          </w:p>
        </w:tc>
        <w:tc>
          <w:tcPr>
            <w:tcW w:w="0" w:type="auto"/>
            <w:hideMark/>
          </w:tcPr>
          <w:p w14:paraId="59B81C5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0723EDCE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29BFE4C5" w14:textId="77777777" w:rsidTr="0071126A">
        <w:tc>
          <w:tcPr>
            <w:tcW w:w="0" w:type="auto"/>
            <w:hideMark/>
          </w:tcPr>
          <w:p w14:paraId="671A1E79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700FEDC8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Wsparcie techniczne w okresie gwarancji</w:t>
            </w:r>
          </w:p>
        </w:tc>
        <w:tc>
          <w:tcPr>
            <w:tcW w:w="0" w:type="auto"/>
            <w:hideMark/>
          </w:tcPr>
          <w:p w14:paraId="2E220C1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6B36A0B3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3FF2B46C" w14:textId="77777777" w:rsidTr="0071126A">
        <w:tc>
          <w:tcPr>
            <w:tcW w:w="0" w:type="auto"/>
            <w:hideMark/>
          </w:tcPr>
          <w:p w14:paraId="41B8293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14:paraId="5112000A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Przeglądy serwisowe wymagane przez producenta w okresie gwarancji</w:t>
            </w:r>
          </w:p>
        </w:tc>
        <w:tc>
          <w:tcPr>
            <w:tcW w:w="0" w:type="auto"/>
            <w:hideMark/>
          </w:tcPr>
          <w:p w14:paraId="3A987067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051CE10F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FC36B8" w:rsidRPr="009F3CD7" w14:paraId="02488DCE" w14:textId="77777777" w:rsidTr="0071126A">
        <w:tc>
          <w:tcPr>
            <w:tcW w:w="0" w:type="auto"/>
            <w:hideMark/>
          </w:tcPr>
          <w:p w14:paraId="5D006102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72967865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Dostawa, montaż, uruchomienie i konfiguracja urządzenia</w:t>
            </w:r>
          </w:p>
        </w:tc>
        <w:tc>
          <w:tcPr>
            <w:tcW w:w="0" w:type="auto"/>
            <w:hideMark/>
          </w:tcPr>
          <w:p w14:paraId="11959F66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9F3CD7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0" w:type="auto"/>
            <w:hideMark/>
          </w:tcPr>
          <w:p w14:paraId="3410C454" w14:textId="77777777" w:rsidR="00FC36B8" w:rsidRPr="009F3CD7" w:rsidRDefault="00FC36B8" w:rsidP="009F3CD7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</w:tbl>
    <w:p w14:paraId="3474CFA9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14:paraId="004F463D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OŚWIADCZENIE WYKONAWCY</w:t>
      </w:r>
    </w:p>
    <w:p w14:paraId="7C465358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Oświadczamy, że oferowany i dostarczany w ramach realizacji zamówienia mobilny analizator składu ciała jest fabrycznie nowy, nieużywany, kompletny, sprawny technicznie oraz w pełni gotowy do użytkowania zgodnie z przeznaczeniem, bez konieczności ponoszenia przez Zamawiającego dodatkowych kosztów.</w:t>
      </w:r>
    </w:p>
    <w:p w14:paraId="30F85839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color w:val="EE000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Oświadczamy, że oferowane urządzenie spełnia wszystkie wymagania techniczne, funkcjonalne i użytkowe określone w niniejszym załączniku, w szczególności w zakresie mobilności, bezpieczeństwa pomiaru, analizy segmentowej, archiwizacji wyników oraz możliwości organizacji badania w pozycji odpowiedniej do możliwości pacjenta.</w:t>
      </w:r>
    </w:p>
    <w:p w14:paraId="425D514F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Oświadczamy, że urządzenie posiada wymagane prawem dokumenty dopuszczające do obrotu i użytkowania na terenie Rzeczypospolitej Polskiej oraz Unii Europejskiej, w tym oznakowanie CE właściwe dla wyrobów medycznych.</w:t>
      </w:r>
    </w:p>
    <w:p w14:paraId="11050BEF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Wraz z urządzeniem zostaną dostarczone wszystkie wymagane dokumenty, w szczególności:</w:t>
      </w:r>
    </w:p>
    <w:p w14:paraId="09A78733" w14:textId="77777777" w:rsidR="00FC36B8" w:rsidRPr="009F3CD7" w:rsidRDefault="00FC36B8" w:rsidP="009F3CD7">
      <w:pPr>
        <w:pStyle w:val="Podtytu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instrukcja obsługi w języku polskim,</w:t>
      </w:r>
    </w:p>
    <w:p w14:paraId="7AFA6BEB" w14:textId="77777777" w:rsidR="00FC36B8" w:rsidRPr="009F3CD7" w:rsidRDefault="00FC36B8" w:rsidP="009F3CD7">
      <w:pPr>
        <w:pStyle w:val="Podtytu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deklaracja zgodności UE oraz potwierdzenie oznakowania CE,</w:t>
      </w:r>
    </w:p>
    <w:p w14:paraId="740AFFA4" w14:textId="77777777" w:rsidR="00FC36B8" w:rsidRPr="009F3CD7" w:rsidRDefault="00FC36B8" w:rsidP="009F3CD7">
      <w:pPr>
        <w:pStyle w:val="Podtytu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paszport techniczny urządzenia,</w:t>
      </w:r>
    </w:p>
    <w:p w14:paraId="64FE3EB9" w14:textId="77777777" w:rsidR="00FC36B8" w:rsidRPr="009F3CD7" w:rsidRDefault="00FC36B8" w:rsidP="009F3CD7">
      <w:pPr>
        <w:pStyle w:val="Podtytu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dokumenty gwarancyjne,</w:t>
      </w:r>
    </w:p>
    <w:p w14:paraId="08B91AB3" w14:textId="77777777" w:rsidR="00FC36B8" w:rsidRPr="009F3CD7" w:rsidRDefault="00FC36B8" w:rsidP="009F3CD7">
      <w:pPr>
        <w:pStyle w:val="Podtytu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dokumentacja oprogramowania.</w:t>
      </w:r>
    </w:p>
    <w:p w14:paraId="4041F030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Oświadczamy ponadto, że zapewniony jest autoryzowany serwis gwarancyjny i pogwarancyjny na terenie Polski oraz wykonywanie wymaganych przeglądów serwisowych zgodnie z zaleceniami producenta.</w:t>
      </w:r>
    </w:p>
    <w:p w14:paraId="3CA82CE4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Oświadczamy, że zapewnione zostanie szkolenie personelu Zamawiającego w zakresie obsługi urządzenia, bezpiecznego wykonywania badań u pacjentów ze szczególnymi potrzebami, znajomości ograniczeń i przeciwwskazań do pomiaru oraz interpretacji wyników badań.</w:t>
      </w:r>
    </w:p>
    <w:p w14:paraId="1ACEFD4C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14:paraId="11D8179E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color w:val="EE000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 xml:space="preserve">Oświadczamy, że rozwiązania zastosowane w urządzeniu wspierają organizację dostępnego świadczenia zgodnie z ustawą z dnia 19 lipca 2019 r. o zapewnianiu dostępności osobom ze szczególnymi potrzebami oraz zaleceniami Standardu Dostępności AOS. Oferent wskaże, czy badanie wykonywane jest w pozycji stojącej, leżącej czy w obu </w:t>
      </w:r>
      <w:proofErr w:type="gramStart"/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pozycjach,</w:t>
      </w:r>
      <w:proofErr w:type="gramEnd"/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 xml:space="preserve"> oraz poda wszystkie ograniczenia i przeciwwskazania wynikające z dokumentacji producenta.</w:t>
      </w:r>
    </w:p>
    <w:p w14:paraId="2A0EB50F" w14:textId="77777777" w:rsidR="00FC36B8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14:paraId="2D5996E8" w14:textId="7F7A9CE7" w:rsidR="00720923" w:rsidRPr="009F3CD7" w:rsidRDefault="00FC36B8" w:rsidP="009F3CD7">
      <w:pPr>
        <w:pStyle w:val="Podtytu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t>............................................................</w:t>
      </w:r>
      <w:r w:rsidRPr="009F3CD7">
        <w:rPr>
          <w:rFonts w:ascii="Times New Roman" w:hAnsi="Times New Roman" w:cs="Times New Roman"/>
          <w:b w:val="0"/>
          <w:bCs w:val="0"/>
          <w:color w:val="000000"/>
          <w:sz w:val="16"/>
          <w:szCs w:val="16"/>
        </w:rPr>
        <w:br/>
        <w:t>Data i podpis Wykonawcy</w:t>
      </w:r>
    </w:p>
    <w:sectPr w:rsidR="00720923" w:rsidRPr="009F3CD7" w:rsidSect="00163578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246A8" w14:textId="77777777" w:rsidR="00D820D9" w:rsidRDefault="00D820D9" w:rsidP="00325DE1">
      <w:r>
        <w:separator/>
      </w:r>
    </w:p>
  </w:endnote>
  <w:endnote w:type="continuationSeparator" w:id="0">
    <w:p w14:paraId="7A794179" w14:textId="77777777" w:rsidR="00D820D9" w:rsidRDefault="00D820D9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5621450" w14:textId="26AD427E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A8901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FEEC8" w14:textId="77777777" w:rsidR="00D820D9" w:rsidRDefault="00D820D9" w:rsidP="00325DE1">
      <w:r>
        <w:separator/>
      </w:r>
    </w:p>
  </w:footnote>
  <w:footnote w:type="continuationSeparator" w:id="0">
    <w:p w14:paraId="0463FDBB" w14:textId="77777777" w:rsidR="00D820D9" w:rsidRDefault="00D820D9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F908" w14:textId="77777777" w:rsidR="004D2A96" w:rsidRPr="000C1D50" w:rsidRDefault="004D2A96" w:rsidP="004D2A96">
    <w:pPr>
      <w:ind w:left="-1440" w:right="10466"/>
    </w:pPr>
    <w:bookmarkStart w:id="0" w:name="_Hlk198630407"/>
    <w:bookmarkStart w:id="1" w:name="_Hlk198630408"/>
    <w:bookmarkStart w:id="2" w:name="_Hlk198632324"/>
    <w:bookmarkStart w:id="3" w:name="_Hlk198632325"/>
    <w:bookmarkStart w:id="4" w:name="_Hlk198632462"/>
    <w:bookmarkStart w:id="5" w:name="_Hlk198632463"/>
    <w:bookmarkStart w:id="6" w:name="_Hlk198632508"/>
    <w:bookmarkStart w:id="7" w:name="_Hlk198632509"/>
    <w:bookmarkStart w:id="8" w:name="_Hlk198633300"/>
    <w:bookmarkStart w:id="9" w:name="_Hlk198633301"/>
    <w:bookmarkStart w:id="10" w:name="_Hlk198634170"/>
    <w:bookmarkStart w:id="11" w:name="_Hlk198634171"/>
    <w:bookmarkStart w:id="12" w:name="_Hlk198634507"/>
    <w:bookmarkStart w:id="13" w:name="_Hlk198634508"/>
    <w:bookmarkStart w:id="14" w:name="_Hlk198635155"/>
    <w:bookmarkStart w:id="15" w:name="_Hlk198635156"/>
    <w:bookmarkStart w:id="16" w:name="_Hlk198635359"/>
    <w:bookmarkStart w:id="17" w:name="_Hlk198635360"/>
  </w:p>
  <w:p w14:paraId="50C1A0E6" w14:textId="7254973A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0E673193"/>
    <w:multiLevelType w:val="hybridMultilevel"/>
    <w:tmpl w:val="DCAEA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DFB26F8"/>
    <w:multiLevelType w:val="multilevel"/>
    <w:tmpl w:val="481C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5422646">
    <w:abstractNumId w:val="11"/>
  </w:num>
  <w:num w:numId="2" w16cid:durableId="2029060239">
    <w:abstractNumId w:val="9"/>
  </w:num>
  <w:num w:numId="3" w16cid:durableId="397436321">
    <w:abstractNumId w:val="0"/>
  </w:num>
  <w:num w:numId="4" w16cid:durableId="424377350">
    <w:abstractNumId w:val="2"/>
  </w:num>
  <w:num w:numId="5" w16cid:durableId="1048576056">
    <w:abstractNumId w:val="14"/>
  </w:num>
  <w:num w:numId="6" w16cid:durableId="275983704">
    <w:abstractNumId w:val="5"/>
  </w:num>
  <w:num w:numId="7" w16cid:durableId="1086415029">
    <w:abstractNumId w:val="3"/>
  </w:num>
  <w:num w:numId="8" w16cid:durableId="1220899892">
    <w:abstractNumId w:val="13"/>
  </w:num>
  <w:num w:numId="9" w16cid:durableId="1366908497">
    <w:abstractNumId w:val="12"/>
  </w:num>
  <w:num w:numId="10" w16cid:durableId="557277841">
    <w:abstractNumId w:val="8"/>
  </w:num>
  <w:num w:numId="11" w16cid:durableId="642538876">
    <w:abstractNumId w:val="6"/>
  </w:num>
  <w:num w:numId="12" w16cid:durableId="737677989">
    <w:abstractNumId w:val="1"/>
  </w:num>
  <w:num w:numId="13" w16cid:durableId="1760176756">
    <w:abstractNumId w:val="10"/>
  </w:num>
  <w:num w:numId="14" w16cid:durableId="168251040">
    <w:abstractNumId w:val="4"/>
  </w:num>
  <w:num w:numId="15" w16cid:durableId="723215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104E7"/>
    <w:rsid w:val="00020D17"/>
    <w:rsid w:val="00023897"/>
    <w:rsid w:val="00025666"/>
    <w:rsid w:val="00027211"/>
    <w:rsid w:val="00054820"/>
    <w:rsid w:val="00072461"/>
    <w:rsid w:val="00084365"/>
    <w:rsid w:val="00091199"/>
    <w:rsid w:val="0009389D"/>
    <w:rsid w:val="00095877"/>
    <w:rsid w:val="000977FB"/>
    <w:rsid w:val="000A7496"/>
    <w:rsid w:val="000C2D7B"/>
    <w:rsid w:val="000E1D6D"/>
    <w:rsid w:val="000E55A6"/>
    <w:rsid w:val="000E612A"/>
    <w:rsid w:val="000E7764"/>
    <w:rsid w:val="000F1A64"/>
    <w:rsid w:val="00105839"/>
    <w:rsid w:val="001200AE"/>
    <w:rsid w:val="00125098"/>
    <w:rsid w:val="001557BA"/>
    <w:rsid w:val="00163578"/>
    <w:rsid w:val="0018267D"/>
    <w:rsid w:val="001835C6"/>
    <w:rsid w:val="00191205"/>
    <w:rsid w:val="001A457A"/>
    <w:rsid w:val="001A4A28"/>
    <w:rsid w:val="001B65DF"/>
    <w:rsid w:val="001C3A50"/>
    <w:rsid w:val="001D156A"/>
    <w:rsid w:val="001D1EC1"/>
    <w:rsid w:val="001D7BF0"/>
    <w:rsid w:val="001D7FD5"/>
    <w:rsid w:val="001E6769"/>
    <w:rsid w:val="001F0291"/>
    <w:rsid w:val="001F3335"/>
    <w:rsid w:val="001F35C9"/>
    <w:rsid w:val="001F3AC9"/>
    <w:rsid w:val="001F503F"/>
    <w:rsid w:val="001F7370"/>
    <w:rsid w:val="002055DB"/>
    <w:rsid w:val="00206286"/>
    <w:rsid w:val="00211900"/>
    <w:rsid w:val="00213E90"/>
    <w:rsid w:val="00216147"/>
    <w:rsid w:val="0022042D"/>
    <w:rsid w:val="00230E24"/>
    <w:rsid w:val="0023114F"/>
    <w:rsid w:val="00245D0B"/>
    <w:rsid w:val="002464CC"/>
    <w:rsid w:val="0024725E"/>
    <w:rsid w:val="00262B4E"/>
    <w:rsid w:val="0027307F"/>
    <w:rsid w:val="00277062"/>
    <w:rsid w:val="0029103E"/>
    <w:rsid w:val="0029416A"/>
    <w:rsid w:val="002A2AF3"/>
    <w:rsid w:val="002A41D5"/>
    <w:rsid w:val="002A7616"/>
    <w:rsid w:val="002B1551"/>
    <w:rsid w:val="002C020D"/>
    <w:rsid w:val="002C2DC8"/>
    <w:rsid w:val="002D0D04"/>
    <w:rsid w:val="002D614D"/>
    <w:rsid w:val="002D7522"/>
    <w:rsid w:val="002E39A8"/>
    <w:rsid w:val="002E5343"/>
    <w:rsid w:val="002E68CE"/>
    <w:rsid w:val="002E7B85"/>
    <w:rsid w:val="003071BF"/>
    <w:rsid w:val="00320621"/>
    <w:rsid w:val="00325DE1"/>
    <w:rsid w:val="003422DC"/>
    <w:rsid w:val="003459C2"/>
    <w:rsid w:val="003463ED"/>
    <w:rsid w:val="003509F8"/>
    <w:rsid w:val="00352476"/>
    <w:rsid w:val="00367B94"/>
    <w:rsid w:val="00370958"/>
    <w:rsid w:val="003801F5"/>
    <w:rsid w:val="003808ED"/>
    <w:rsid w:val="00380E7F"/>
    <w:rsid w:val="003912BF"/>
    <w:rsid w:val="00391EC4"/>
    <w:rsid w:val="003965EE"/>
    <w:rsid w:val="00396D8B"/>
    <w:rsid w:val="003A4D7E"/>
    <w:rsid w:val="003C2D6A"/>
    <w:rsid w:val="003E0A6E"/>
    <w:rsid w:val="003E5984"/>
    <w:rsid w:val="003F1C59"/>
    <w:rsid w:val="003F1DC0"/>
    <w:rsid w:val="003F5D9A"/>
    <w:rsid w:val="00403027"/>
    <w:rsid w:val="0041223E"/>
    <w:rsid w:val="00412FAD"/>
    <w:rsid w:val="004146AE"/>
    <w:rsid w:val="0043015A"/>
    <w:rsid w:val="0043731B"/>
    <w:rsid w:val="0045163F"/>
    <w:rsid w:val="00456061"/>
    <w:rsid w:val="00457B41"/>
    <w:rsid w:val="00467807"/>
    <w:rsid w:val="00486D33"/>
    <w:rsid w:val="004A0CCE"/>
    <w:rsid w:val="004A7172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4F46D5"/>
    <w:rsid w:val="00522569"/>
    <w:rsid w:val="00525A88"/>
    <w:rsid w:val="005410CB"/>
    <w:rsid w:val="00553532"/>
    <w:rsid w:val="0055419D"/>
    <w:rsid w:val="005544AB"/>
    <w:rsid w:val="00554D44"/>
    <w:rsid w:val="00555594"/>
    <w:rsid w:val="00557CD3"/>
    <w:rsid w:val="00565EFF"/>
    <w:rsid w:val="005759B4"/>
    <w:rsid w:val="00580928"/>
    <w:rsid w:val="00595A73"/>
    <w:rsid w:val="00596E4D"/>
    <w:rsid w:val="005A0BDB"/>
    <w:rsid w:val="005A4262"/>
    <w:rsid w:val="005B11AE"/>
    <w:rsid w:val="005B5687"/>
    <w:rsid w:val="005C3802"/>
    <w:rsid w:val="005C78BA"/>
    <w:rsid w:val="005D0783"/>
    <w:rsid w:val="005E0005"/>
    <w:rsid w:val="005E678E"/>
    <w:rsid w:val="005F2CE0"/>
    <w:rsid w:val="00602211"/>
    <w:rsid w:val="00607897"/>
    <w:rsid w:val="006107EB"/>
    <w:rsid w:val="006125FE"/>
    <w:rsid w:val="00623430"/>
    <w:rsid w:val="0062627E"/>
    <w:rsid w:val="00627891"/>
    <w:rsid w:val="00650A8E"/>
    <w:rsid w:val="006645B2"/>
    <w:rsid w:val="0069227D"/>
    <w:rsid w:val="0069279F"/>
    <w:rsid w:val="006967DD"/>
    <w:rsid w:val="006B3302"/>
    <w:rsid w:val="006B5F9D"/>
    <w:rsid w:val="0070526B"/>
    <w:rsid w:val="00715341"/>
    <w:rsid w:val="00720923"/>
    <w:rsid w:val="00722635"/>
    <w:rsid w:val="00722DCB"/>
    <w:rsid w:val="00724697"/>
    <w:rsid w:val="0073165C"/>
    <w:rsid w:val="00740653"/>
    <w:rsid w:val="0074179C"/>
    <w:rsid w:val="007434F7"/>
    <w:rsid w:val="0075004D"/>
    <w:rsid w:val="007526E2"/>
    <w:rsid w:val="00753885"/>
    <w:rsid w:val="00777EBB"/>
    <w:rsid w:val="00785508"/>
    <w:rsid w:val="007939F5"/>
    <w:rsid w:val="007A7275"/>
    <w:rsid w:val="007B5B71"/>
    <w:rsid w:val="007C2AD5"/>
    <w:rsid w:val="007C5194"/>
    <w:rsid w:val="007F05A9"/>
    <w:rsid w:val="007F0A5C"/>
    <w:rsid w:val="007F1B4D"/>
    <w:rsid w:val="007F6661"/>
    <w:rsid w:val="007F6C10"/>
    <w:rsid w:val="00801ACF"/>
    <w:rsid w:val="00807A47"/>
    <w:rsid w:val="00817484"/>
    <w:rsid w:val="00820859"/>
    <w:rsid w:val="00820CAE"/>
    <w:rsid w:val="008258AC"/>
    <w:rsid w:val="00833031"/>
    <w:rsid w:val="008550A6"/>
    <w:rsid w:val="0086492E"/>
    <w:rsid w:val="008718CC"/>
    <w:rsid w:val="00874134"/>
    <w:rsid w:val="008802C5"/>
    <w:rsid w:val="00883F3D"/>
    <w:rsid w:val="008A0BF9"/>
    <w:rsid w:val="008A73D4"/>
    <w:rsid w:val="008B070D"/>
    <w:rsid w:val="008C4638"/>
    <w:rsid w:val="008C489A"/>
    <w:rsid w:val="008D62E7"/>
    <w:rsid w:val="008D6863"/>
    <w:rsid w:val="008E13B3"/>
    <w:rsid w:val="008E5D6A"/>
    <w:rsid w:val="008F0ABA"/>
    <w:rsid w:val="008F4E0D"/>
    <w:rsid w:val="0090466A"/>
    <w:rsid w:val="00911BE8"/>
    <w:rsid w:val="00940796"/>
    <w:rsid w:val="00940B9E"/>
    <w:rsid w:val="00943185"/>
    <w:rsid w:val="00952EDB"/>
    <w:rsid w:val="00955EFF"/>
    <w:rsid w:val="0095693C"/>
    <w:rsid w:val="00963551"/>
    <w:rsid w:val="009651E6"/>
    <w:rsid w:val="00970900"/>
    <w:rsid w:val="009768FB"/>
    <w:rsid w:val="0099219E"/>
    <w:rsid w:val="009979AD"/>
    <w:rsid w:val="009A0110"/>
    <w:rsid w:val="009A39AC"/>
    <w:rsid w:val="009A5005"/>
    <w:rsid w:val="009A578B"/>
    <w:rsid w:val="009B0D6F"/>
    <w:rsid w:val="009B4A23"/>
    <w:rsid w:val="009B6341"/>
    <w:rsid w:val="009C06EF"/>
    <w:rsid w:val="009C289C"/>
    <w:rsid w:val="009D0DB2"/>
    <w:rsid w:val="009E3FA8"/>
    <w:rsid w:val="009E5738"/>
    <w:rsid w:val="009F14C0"/>
    <w:rsid w:val="009F3CD7"/>
    <w:rsid w:val="009F4AA7"/>
    <w:rsid w:val="00A036B3"/>
    <w:rsid w:val="00A3067B"/>
    <w:rsid w:val="00A544B9"/>
    <w:rsid w:val="00A64DD2"/>
    <w:rsid w:val="00A8618B"/>
    <w:rsid w:val="00AB5440"/>
    <w:rsid w:val="00AC3AC2"/>
    <w:rsid w:val="00AC6AE0"/>
    <w:rsid w:val="00AF1391"/>
    <w:rsid w:val="00B003A9"/>
    <w:rsid w:val="00B00A10"/>
    <w:rsid w:val="00B00D7E"/>
    <w:rsid w:val="00B0195C"/>
    <w:rsid w:val="00B06C3E"/>
    <w:rsid w:val="00B12B0C"/>
    <w:rsid w:val="00B14E7F"/>
    <w:rsid w:val="00B16DCD"/>
    <w:rsid w:val="00B224A8"/>
    <w:rsid w:val="00B31896"/>
    <w:rsid w:val="00B414CF"/>
    <w:rsid w:val="00B519F9"/>
    <w:rsid w:val="00B633BF"/>
    <w:rsid w:val="00B74938"/>
    <w:rsid w:val="00B75085"/>
    <w:rsid w:val="00B82B6D"/>
    <w:rsid w:val="00B82D15"/>
    <w:rsid w:val="00B85229"/>
    <w:rsid w:val="00BA11F2"/>
    <w:rsid w:val="00BA6A17"/>
    <w:rsid w:val="00BB1FA3"/>
    <w:rsid w:val="00BB2603"/>
    <w:rsid w:val="00BD1277"/>
    <w:rsid w:val="00BD12CA"/>
    <w:rsid w:val="00BD139D"/>
    <w:rsid w:val="00BE2A32"/>
    <w:rsid w:val="00BE7D1D"/>
    <w:rsid w:val="00C152E7"/>
    <w:rsid w:val="00C23088"/>
    <w:rsid w:val="00C23853"/>
    <w:rsid w:val="00C27C03"/>
    <w:rsid w:val="00C4175D"/>
    <w:rsid w:val="00C46A25"/>
    <w:rsid w:val="00C52995"/>
    <w:rsid w:val="00C63699"/>
    <w:rsid w:val="00C72A68"/>
    <w:rsid w:val="00C733CA"/>
    <w:rsid w:val="00C758F9"/>
    <w:rsid w:val="00C94D30"/>
    <w:rsid w:val="00CA0BF2"/>
    <w:rsid w:val="00CC175F"/>
    <w:rsid w:val="00CC6768"/>
    <w:rsid w:val="00CD3AAE"/>
    <w:rsid w:val="00CD4EB4"/>
    <w:rsid w:val="00CE68E2"/>
    <w:rsid w:val="00CF35D9"/>
    <w:rsid w:val="00CF51AA"/>
    <w:rsid w:val="00CF7AEA"/>
    <w:rsid w:val="00D02281"/>
    <w:rsid w:val="00D2298D"/>
    <w:rsid w:val="00D37749"/>
    <w:rsid w:val="00D64149"/>
    <w:rsid w:val="00D65716"/>
    <w:rsid w:val="00D66735"/>
    <w:rsid w:val="00D67900"/>
    <w:rsid w:val="00D702B8"/>
    <w:rsid w:val="00D710A7"/>
    <w:rsid w:val="00D72FE4"/>
    <w:rsid w:val="00D820D9"/>
    <w:rsid w:val="00D823F1"/>
    <w:rsid w:val="00DB275C"/>
    <w:rsid w:val="00DB2AF5"/>
    <w:rsid w:val="00DB6BF1"/>
    <w:rsid w:val="00DC2C15"/>
    <w:rsid w:val="00DC3A5B"/>
    <w:rsid w:val="00DC76E7"/>
    <w:rsid w:val="00DD4581"/>
    <w:rsid w:val="00DE16E9"/>
    <w:rsid w:val="00DE33A3"/>
    <w:rsid w:val="00DF010C"/>
    <w:rsid w:val="00DF14FA"/>
    <w:rsid w:val="00E01381"/>
    <w:rsid w:val="00E02EB5"/>
    <w:rsid w:val="00E04310"/>
    <w:rsid w:val="00E117E8"/>
    <w:rsid w:val="00E16414"/>
    <w:rsid w:val="00E32A41"/>
    <w:rsid w:val="00E36177"/>
    <w:rsid w:val="00E6564D"/>
    <w:rsid w:val="00E70727"/>
    <w:rsid w:val="00E74BD4"/>
    <w:rsid w:val="00E83A55"/>
    <w:rsid w:val="00E868F3"/>
    <w:rsid w:val="00EA012F"/>
    <w:rsid w:val="00EA2790"/>
    <w:rsid w:val="00EA28FD"/>
    <w:rsid w:val="00EA4D4E"/>
    <w:rsid w:val="00EC2BA1"/>
    <w:rsid w:val="00EC3E2C"/>
    <w:rsid w:val="00EC4046"/>
    <w:rsid w:val="00ED002A"/>
    <w:rsid w:val="00ED627C"/>
    <w:rsid w:val="00ED791F"/>
    <w:rsid w:val="00EE021B"/>
    <w:rsid w:val="00F138BF"/>
    <w:rsid w:val="00F2438C"/>
    <w:rsid w:val="00F3104D"/>
    <w:rsid w:val="00F31C97"/>
    <w:rsid w:val="00F61787"/>
    <w:rsid w:val="00F67068"/>
    <w:rsid w:val="00F67870"/>
    <w:rsid w:val="00F80FBA"/>
    <w:rsid w:val="00F8369E"/>
    <w:rsid w:val="00F86989"/>
    <w:rsid w:val="00F95873"/>
    <w:rsid w:val="00F976D1"/>
    <w:rsid w:val="00FA20E3"/>
    <w:rsid w:val="00FB450B"/>
    <w:rsid w:val="00FB72FD"/>
    <w:rsid w:val="00FC0CDE"/>
    <w:rsid w:val="00FC28CE"/>
    <w:rsid w:val="00FC36B8"/>
    <w:rsid w:val="00FD0395"/>
    <w:rsid w:val="00FD6789"/>
    <w:rsid w:val="00FD795F"/>
    <w:rsid w:val="00FE0615"/>
    <w:rsid w:val="00FE39D9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9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table" w:styleId="Tabela-Siatka">
    <w:name w:val="Table Grid"/>
    <w:basedOn w:val="Standardowy"/>
    <w:uiPriority w:val="59"/>
    <w:rsid w:val="00D37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774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7F6661"/>
    <w:rPr>
      <w:rFonts w:ascii="Arial" w:hAnsi="Arial" w:cs="Arial"/>
      <w:b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92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table" w:styleId="Siatkatabelijasna">
    <w:name w:val="Grid Table Light"/>
    <w:basedOn w:val="Standardowy"/>
    <w:uiPriority w:val="40"/>
    <w:rsid w:val="0072092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0D62B-C6AB-43C4-90BE-3E52908E0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1495</Words>
  <Characters>8973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Sylwia Bielec-Michalska</cp:lastModifiedBy>
  <cp:revision>9</cp:revision>
  <cp:lastPrinted>2026-08-10T11:44:00Z</cp:lastPrinted>
  <dcterms:created xsi:type="dcterms:W3CDTF">2026-08-03T09:48:00Z</dcterms:created>
  <dcterms:modified xsi:type="dcterms:W3CDTF">2026-08-10T11:44:00Z</dcterms:modified>
</cp:coreProperties>
</file>